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4A" w:rsidRDefault="0092504A" w:rsidP="0092504A">
      <w:pPr>
        <w:pStyle w:val="Default"/>
      </w:pPr>
    </w:p>
    <w:p w:rsidR="0092504A" w:rsidRPr="00EA6479" w:rsidRDefault="0092504A" w:rsidP="0092504A">
      <w:pPr>
        <w:pStyle w:val="Default"/>
        <w:rPr>
          <w:rFonts w:ascii="標楷體" w:eastAsia="標楷體" w:hAnsi="標楷體"/>
          <w:b/>
          <w:sz w:val="28"/>
          <w:szCs w:val="28"/>
        </w:rPr>
      </w:pPr>
      <w:r w:rsidRPr="00EA6479">
        <w:rPr>
          <w:rFonts w:ascii="標楷體" w:eastAsia="標楷體" w:hAnsi="標楷體"/>
          <w:b/>
        </w:rPr>
        <w:t xml:space="preserve"> </w:t>
      </w:r>
      <w:r w:rsidRPr="00EA6479">
        <w:rPr>
          <w:rFonts w:ascii="標楷體" w:eastAsia="標楷體" w:hAnsi="標楷體" w:hint="eastAsia"/>
          <w:b/>
          <w:sz w:val="28"/>
          <w:szCs w:val="28"/>
        </w:rPr>
        <w:t>高雄醫學大學</w:t>
      </w:r>
      <w:r w:rsidR="00EA6479" w:rsidRPr="00EA6479">
        <w:rPr>
          <w:rFonts w:ascii="標楷體" w:eastAsia="標楷體" w:hAnsi="標楷體" w:hint="eastAsia"/>
          <w:b/>
          <w:sz w:val="28"/>
          <w:szCs w:val="28"/>
        </w:rPr>
        <w:t>醫學檢驗生物技術學系</w:t>
      </w:r>
      <w:r w:rsidRPr="00EA6479">
        <w:rPr>
          <w:rFonts w:ascii="標楷體" w:eastAsia="標楷體" w:hAnsi="標楷體" w:hint="eastAsia"/>
          <w:b/>
          <w:sz w:val="28"/>
          <w:szCs w:val="28"/>
        </w:rPr>
        <w:t>研究生績優獎學金審查辦法</w:t>
      </w:r>
    </w:p>
    <w:p w:rsidR="0092504A" w:rsidRDefault="0092504A" w:rsidP="00EA6479">
      <w:pPr>
        <w:ind w:left="1444" w:hangingChars="722" w:hanging="1444"/>
        <w:jc w:val="right"/>
        <w:rPr>
          <w:sz w:val="20"/>
          <w:szCs w:val="20"/>
        </w:rPr>
      </w:pPr>
      <w:r>
        <w:rPr>
          <w:sz w:val="20"/>
          <w:szCs w:val="20"/>
        </w:rPr>
        <w:t>97.02.29</w:t>
      </w:r>
      <w:r>
        <w:rPr>
          <w:rFonts w:hint="eastAsia"/>
          <w:sz w:val="20"/>
          <w:szCs w:val="20"/>
        </w:rPr>
        <w:t>生物醫學檢驗學系</w:t>
      </w:r>
      <w:r>
        <w:rPr>
          <w:sz w:val="20"/>
          <w:szCs w:val="20"/>
        </w:rPr>
        <w:t>96</w:t>
      </w:r>
      <w:r>
        <w:rPr>
          <w:rFonts w:hint="eastAsia"/>
          <w:sz w:val="20"/>
          <w:szCs w:val="20"/>
        </w:rPr>
        <w:t>學年度第</w:t>
      </w:r>
      <w:r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次系務會議</w:t>
      </w:r>
    </w:p>
    <w:p w:rsidR="00EA6479" w:rsidRDefault="00EA6479" w:rsidP="00EA6479">
      <w:pPr>
        <w:ind w:left="1444" w:hangingChars="722" w:hanging="1444"/>
        <w:jc w:val="right"/>
        <w:rPr>
          <w:rFonts w:eastAsia="標楷體" w:hint="eastAsia"/>
          <w:bCs/>
          <w:szCs w:val="22"/>
        </w:rPr>
      </w:pPr>
      <w:r>
        <w:rPr>
          <w:rFonts w:hint="eastAsia"/>
          <w:sz w:val="20"/>
          <w:szCs w:val="20"/>
        </w:rPr>
        <w:t xml:space="preserve">109.06.01 </w:t>
      </w:r>
      <w:r>
        <w:rPr>
          <w:rFonts w:hint="eastAsia"/>
          <w:sz w:val="20"/>
          <w:szCs w:val="20"/>
        </w:rPr>
        <w:t>醫學檢驗生物技術學系</w:t>
      </w:r>
      <w:r>
        <w:rPr>
          <w:rFonts w:hint="eastAsia"/>
          <w:sz w:val="20"/>
          <w:szCs w:val="20"/>
        </w:rPr>
        <w:t>108</w:t>
      </w:r>
      <w:r>
        <w:rPr>
          <w:rFonts w:hint="eastAsia"/>
          <w:sz w:val="20"/>
          <w:szCs w:val="20"/>
        </w:rPr>
        <w:t>學年度第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次系務會議</w:t>
      </w:r>
    </w:p>
    <w:p w:rsidR="00EA6479" w:rsidRDefault="00EA6479" w:rsidP="00406A06">
      <w:pPr>
        <w:ind w:left="1733" w:hangingChars="722" w:hanging="1733"/>
        <w:rPr>
          <w:rFonts w:eastAsia="標楷體"/>
          <w:bCs/>
          <w:szCs w:val="22"/>
        </w:rPr>
      </w:pPr>
    </w:p>
    <w:p w:rsidR="0092504A" w:rsidRDefault="0092504A" w:rsidP="00406A06">
      <w:pPr>
        <w:ind w:left="1733" w:hangingChars="722" w:hanging="1733"/>
        <w:rPr>
          <w:rFonts w:eastAsia="標楷體"/>
          <w:bCs/>
          <w:szCs w:val="22"/>
        </w:rPr>
      </w:pPr>
      <w:r>
        <w:rPr>
          <w:rFonts w:eastAsia="標楷體" w:hint="eastAsia"/>
          <w:bCs/>
          <w:szCs w:val="22"/>
        </w:rPr>
        <w:t>第一條</w:t>
      </w:r>
      <w:r>
        <w:rPr>
          <w:rFonts w:eastAsia="標楷體" w:hint="eastAsia"/>
          <w:bCs/>
          <w:szCs w:val="22"/>
        </w:rPr>
        <w:t xml:space="preserve">: </w:t>
      </w:r>
    </w:p>
    <w:p w:rsidR="0092504A" w:rsidRPr="0092504A" w:rsidRDefault="0092504A" w:rsidP="00406A06">
      <w:pPr>
        <w:ind w:left="1733" w:hangingChars="722" w:hanging="1733"/>
        <w:rPr>
          <w:rFonts w:eastAsia="標楷體"/>
          <w:bCs/>
          <w:szCs w:val="22"/>
        </w:rPr>
      </w:pPr>
      <w:r w:rsidRPr="0092504A">
        <w:rPr>
          <w:rFonts w:eastAsia="標楷體" w:hint="eastAsia"/>
          <w:bCs/>
          <w:szCs w:val="22"/>
        </w:rPr>
        <w:t>依本校研究生績優獎學金暨助實施要點</w:t>
      </w:r>
      <w:r w:rsidRPr="0092504A">
        <w:rPr>
          <w:rFonts w:eastAsia="標楷體" w:hint="eastAsia"/>
          <w:bCs/>
          <w:szCs w:val="22"/>
        </w:rPr>
        <w:t xml:space="preserve"> </w:t>
      </w:r>
      <w:r w:rsidRPr="0092504A">
        <w:rPr>
          <w:rFonts w:eastAsia="標楷體" w:hint="eastAsia"/>
          <w:bCs/>
          <w:szCs w:val="22"/>
        </w:rPr>
        <w:t>，訂定本辦法</w:t>
      </w:r>
      <w:r w:rsidRPr="0092504A">
        <w:rPr>
          <w:rFonts w:eastAsia="標楷體" w:hint="eastAsia"/>
          <w:bCs/>
          <w:szCs w:val="22"/>
        </w:rPr>
        <w:t xml:space="preserve"> </w:t>
      </w:r>
      <w:r w:rsidRPr="0092504A">
        <w:rPr>
          <w:rFonts w:eastAsia="標楷體" w:hint="eastAsia"/>
          <w:bCs/>
          <w:szCs w:val="22"/>
        </w:rPr>
        <w:t>。</w:t>
      </w:r>
    </w:p>
    <w:p w:rsidR="0092504A" w:rsidRDefault="0092504A" w:rsidP="0092504A">
      <w:pPr>
        <w:ind w:left="1733" w:hangingChars="722" w:hanging="1733"/>
        <w:rPr>
          <w:rFonts w:eastAsia="標楷體"/>
          <w:bCs/>
          <w:szCs w:val="22"/>
        </w:rPr>
      </w:pPr>
    </w:p>
    <w:p w:rsidR="0092504A" w:rsidRDefault="0092504A" w:rsidP="0092504A">
      <w:pPr>
        <w:ind w:left="1733" w:hangingChars="722" w:hanging="1733"/>
        <w:rPr>
          <w:rFonts w:eastAsia="標楷體"/>
          <w:bCs/>
          <w:szCs w:val="22"/>
        </w:rPr>
      </w:pPr>
      <w:r>
        <w:rPr>
          <w:rFonts w:eastAsia="標楷體" w:hint="eastAsia"/>
          <w:bCs/>
          <w:szCs w:val="22"/>
        </w:rPr>
        <w:t>第二條</w:t>
      </w:r>
      <w:r>
        <w:rPr>
          <w:rFonts w:eastAsia="標楷體" w:hint="eastAsia"/>
          <w:bCs/>
          <w:szCs w:val="22"/>
        </w:rPr>
        <w:t>:</w:t>
      </w:r>
    </w:p>
    <w:p w:rsidR="006C46D9" w:rsidRPr="0092504A" w:rsidRDefault="0092504A" w:rsidP="006C46D9">
      <w:pPr>
        <w:ind w:left="1733" w:hangingChars="722" w:hanging="1733"/>
        <w:rPr>
          <w:rFonts w:eastAsia="標楷體"/>
          <w:bCs/>
          <w:szCs w:val="22"/>
        </w:rPr>
      </w:pPr>
      <w:r w:rsidRPr="0092504A">
        <w:rPr>
          <w:rFonts w:eastAsia="標楷體" w:hint="eastAsia"/>
          <w:bCs/>
          <w:szCs w:val="22"/>
        </w:rPr>
        <w:t>本系初審與計分標準如下：</w:t>
      </w:r>
    </w:p>
    <w:p w:rsidR="0092504A" w:rsidRPr="0092504A" w:rsidRDefault="0092504A" w:rsidP="0092504A">
      <w:pPr>
        <w:ind w:left="1733" w:hangingChars="722" w:hanging="1733"/>
        <w:rPr>
          <w:rFonts w:eastAsia="標楷體"/>
          <w:bCs/>
          <w:szCs w:val="22"/>
        </w:rPr>
      </w:pPr>
      <w:r>
        <w:rPr>
          <w:rFonts w:eastAsia="標楷體" w:hint="eastAsia"/>
          <w:bCs/>
          <w:szCs w:val="22"/>
        </w:rPr>
        <w:t>(</w:t>
      </w:r>
      <w:r w:rsidRPr="0092504A">
        <w:rPr>
          <w:rFonts w:eastAsia="標楷體" w:hint="eastAsia"/>
          <w:bCs/>
          <w:szCs w:val="22"/>
        </w:rPr>
        <w:t>一</w:t>
      </w:r>
      <w:r>
        <w:rPr>
          <w:rFonts w:eastAsia="標楷體" w:hint="eastAsia"/>
          <w:bCs/>
          <w:szCs w:val="22"/>
        </w:rPr>
        <w:t>)</w:t>
      </w:r>
      <w:r>
        <w:rPr>
          <w:rFonts w:eastAsia="標楷體" w:hint="eastAsia"/>
          <w:bCs/>
          <w:szCs w:val="22"/>
        </w:rPr>
        <w:t>學業成績</w:t>
      </w:r>
      <w:r w:rsidRPr="0092504A">
        <w:rPr>
          <w:rFonts w:eastAsia="標楷體" w:hint="eastAsia"/>
          <w:bCs/>
          <w:szCs w:val="22"/>
        </w:rPr>
        <w:t xml:space="preserve"> </w:t>
      </w:r>
      <w:r>
        <w:rPr>
          <w:rFonts w:eastAsia="標楷體" w:hint="eastAsia"/>
          <w:bCs/>
          <w:szCs w:val="22"/>
        </w:rPr>
        <w:t>(</w:t>
      </w:r>
      <w:r w:rsidRPr="0092504A">
        <w:rPr>
          <w:rFonts w:eastAsia="標楷體" w:hint="eastAsia"/>
          <w:bCs/>
          <w:szCs w:val="22"/>
        </w:rPr>
        <w:t>50%</w:t>
      </w:r>
      <w:r>
        <w:rPr>
          <w:rFonts w:eastAsia="標楷體" w:hint="eastAsia"/>
          <w:bCs/>
          <w:szCs w:val="22"/>
        </w:rPr>
        <w:t>)</w:t>
      </w:r>
    </w:p>
    <w:p w:rsidR="0092504A" w:rsidRPr="0092504A" w:rsidRDefault="0092504A" w:rsidP="0092504A">
      <w:pPr>
        <w:ind w:left="1733" w:hangingChars="722" w:hanging="1733"/>
        <w:rPr>
          <w:rFonts w:eastAsia="標楷體"/>
          <w:bCs/>
          <w:szCs w:val="22"/>
        </w:rPr>
      </w:pPr>
      <w:r w:rsidRPr="0092504A">
        <w:rPr>
          <w:rFonts w:eastAsia="標楷體" w:hint="eastAsia"/>
          <w:bCs/>
          <w:szCs w:val="22"/>
        </w:rPr>
        <w:t>學業成績計算以申請該學期之前所有必修科目之成績計</w:t>
      </w:r>
      <w:r>
        <w:rPr>
          <w:rFonts w:eastAsia="標楷體" w:hint="eastAsia"/>
          <w:bCs/>
          <w:szCs w:val="22"/>
        </w:rPr>
        <w:t>算之</w:t>
      </w:r>
    </w:p>
    <w:p w:rsidR="0092504A" w:rsidRDefault="0092504A" w:rsidP="00406A06">
      <w:pPr>
        <w:ind w:left="1733" w:hangingChars="722" w:hanging="1733"/>
        <w:rPr>
          <w:rFonts w:eastAsia="標楷體"/>
          <w:bCs/>
          <w:szCs w:val="22"/>
        </w:rPr>
      </w:pPr>
    </w:p>
    <w:p w:rsidR="0092504A" w:rsidRDefault="00406A06" w:rsidP="00406A06">
      <w:pPr>
        <w:ind w:left="1733" w:hangingChars="722" w:hanging="1733"/>
        <w:rPr>
          <w:rFonts w:eastAsia="標楷體"/>
          <w:bCs/>
          <w:szCs w:val="22"/>
        </w:rPr>
      </w:pPr>
      <w:r w:rsidRPr="00FE59CF">
        <w:rPr>
          <w:rFonts w:eastAsia="標楷體"/>
          <w:bCs/>
          <w:szCs w:val="22"/>
        </w:rPr>
        <w:t>(</w:t>
      </w:r>
      <w:r w:rsidRPr="00FE59CF">
        <w:rPr>
          <w:rFonts w:eastAsia="標楷體"/>
          <w:bCs/>
          <w:szCs w:val="22"/>
        </w:rPr>
        <w:t>二</w:t>
      </w:r>
      <w:r w:rsidRPr="00FE59CF">
        <w:rPr>
          <w:rFonts w:eastAsia="標楷體"/>
          <w:bCs/>
          <w:szCs w:val="22"/>
        </w:rPr>
        <w:t xml:space="preserve">) </w:t>
      </w:r>
      <w:r w:rsidRPr="00FE59CF">
        <w:rPr>
          <w:rFonts w:eastAsia="標楷體"/>
          <w:bCs/>
          <w:szCs w:val="22"/>
        </w:rPr>
        <w:t>研究部分</w:t>
      </w:r>
      <w:r w:rsidR="0092504A">
        <w:rPr>
          <w:rFonts w:eastAsia="標楷體" w:hint="eastAsia"/>
          <w:bCs/>
          <w:szCs w:val="22"/>
        </w:rPr>
        <w:t xml:space="preserve"> (</w:t>
      </w:r>
      <w:r w:rsidR="0092504A">
        <w:rPr>
          <w:rFonts w:eastAsia="標楷體"/>
          <w:bCs/>
          <w:szCs w:val="22"/>
        </w:rPr>
        <w:t>50</w:t>
      </w:r>
      <w:r w:rsidR="0092504A">
        <w:rPr>
          <w:rFonts w:eastAsia="標楷體" w:hint="eastAsia"/>
          <w:bCs/>
          <w:szCs w:val="22"/>
        </w:rPr>
        <w:t>%)</w:t>
      </w:r>
      <w:r w:rsidRPr="00FE59CF">
        <w:rPr>
          <w:rFonts w:eastAsia="標楷體"/>
          <w:bCs/>
          <w:szCs w:val="22"/>
        </w:rPr>
        <w:t>：</w:t>
      </w:r>
    </w:p>
    <w:p w:rsidR="006C46D9" w:rsidRPr="00EA6479" w:rsidRDefault="006C46D9" w:rsidP="00406A06">
      <w:pPr>
        <w:ind w:left="1734" w:hangingChars="722" w:hanging="1734"/>
        <w:rPr>
          <w:rFonts w:eastAsia="標楷體"/>
          <w:b/>
          <w:bCs/>
          <w:szCs w:val="22"/>
        </w:rPr>
      </w:pPr>
      <w:r w:rsidRPr="00EA6479">
        <w:rPr>
          <w:rFonts w:eastAsia="標楷體" w:hint="eastAsia"/>
          <w:b/>
          <w:bCs/>
          <w:szCs w:val="22"/>
        </w:rPr>
        <w:t>*</w:t>
      </w:r>
      <w:r w:rsidRPr="00EA6479">
        <w:rPr>
          <w:rFonts w:eastAsia="標楷體" w:hint="eastAsia"/>
          <w:b/>
          <w:bCs/>
          <w:szCs w:val="22"/>
        </w:rPr>
        <w:t>獲得本獎學金之研究不得在下次申請使用</w:t>
      </w:r>
    </w:p>
    <w:p w:rsidR="00406A06" w:rsidRPr="00FE59CF" w:rsidRDefault="00B05F5F" w:rsidP="00406A06">
      <w:pPr>
        <w:ind w:left="1733" w:hangingChars="722" w:hanging="1733"/>
        <w:rPr>
          <w:rFonts w:eastAsia="標楷體"/>
          <w:b/>
          <w:bCs/>
          <w:szCs w:val="22"/>
        </w:rPr>
      </w:pPr>
      <w:r>
        <w:rPr>
          <w:rFonts w:eastAsia="標楷體"/>
          <w:szCs w:val="22"/>
        </w:rPr>
        <w:t>發表之論文、</w:t>
      </w:r>
      <w:r>
        <w:rPr>
          <w:rFonts w:eastAsia="標楷體" w:hint="eastAsia"/>
          <w:szCs w:val="22"/>
        </w:rPr>
        <w:t>國內外研討會發表、</w:t>
      </w:r>
      <w:r>
        <w:rPr>
          <w:rFonts w:eastAsia="標楷體"/>
          <w:szCs w:val="22"/>
        </w:rPr>
        <w:t>專利權</w:t>
      </w:r>
      <w:r>
        <w:rPr>
          <w:rFonts w:eastAsia="標楷體" w:hint="eastAsia"/>
          <w:szCs w:val="22"/>
        </w:rPr>
        <w:t>、</w:t>
      </w:r>
      <w:r>
        <w:rPr>
          <w:rFonts w:eastAsia="標楷體"/>
          <w:szCs w:val="22"/>
        </w:rPr>
        <w:t>技術移轉</w:t>
      </w:r>
      <w:r>
        <w:rPr>
          <w:rFonts w:eastAsia="標楷體" w:hint="eastAsia"/>
          <w:szCs w:val="22"/>
        </w:rPr>
        <w:t>及海外學術交流</w:t>
      </w:r>
      <w:r w:rsidR="00406A06" w:rsidRPr="00FE59CF">
        <w:rPr>
          <w:rFonts w:eastAsia="標楷體"/>
          <w:szCs w:val="22"/>
        </w:rPr>
        <w:t>。</w:t>
      </w:r>
    </w:p>
    <w:p w:rsidR="009D7C80" w:rsidRPr="00FE59CF" w:rsidRDefault="00406A06" w:rsidP="00406A06">
      <w:pPr>
        <w:ind w:left="374" w:hangingChars="156" w:hanging="374"/>
        <w:rPr>
          <w:rFonts w:eastAsia="標楷體"/>
        </w:rPr>
      </w:pPr>
      <w:r w:rsidRPr="00FE59CF">
        <w:rPr>
          <w:rFonts w:eastAsia="標楷體"/>
          <w:szCs w:val="22"/>
        </w:rPr>
        <w:t>1</w:t>
      </w:r>
      <w:r w:rsidRPr="00FE59CF">
        <w:rPr>
          <w:rFonts w:eastAsia="標楷體"/>
          <w:szCs w:val="22"/>
        </w:rPr>
        <w:t>、</w:t>
      </w:r>
      <w:r w:rsidRPr="00FE59CF">
        <w:rPr>
          <w:rFonts w:eastAsia="標楷體"/>
        </w:rPr>
        <w:t>論文：</w:t>
      </w:r>
    </w:p>
    <w:p w:rsidR="009D7C80" w:rsidRPr="00FE59CF" w:rsidRDefault="00DD41C8" w:rsidP="00406A06">
      <w:pPr>
        <w:ind w:left="374" w:hangingChars="156" w:hanging="374"/>
        <w:rPr>
          <w:rFonts w:eastAsia="標楷體"/>
        </w:rPr>
      </w:pPr>
      <w:r>
        <w:rPr>
          <w:rFonts w:eastAsia="標楷體" w:hint="eastAsia"/>
        </w:rPr>
        <w:t>-</w:t>
      </w:r>
      <w:r w:rsidR="00FE59CF" w:rsidRPr="00FE59CF">
        <w:rPr>
          <w:rFonts w:eastAsia="標楷體" w:hint="eastAsia"/>
        </w:rPr>
        <w:t>文章類型與其計分倍率：</w:t>
      </w:r>
    </w:p>
    <w:tbl>
      <w:tblPr>
        <w:tblStyle w:val="aa"/>
        <w:tblW w:w="0" w:type="auto"/>
        <w:tblInd w:w="374" w:type="dxa"/>
        <w:tblLook w:val="04A0" w:firstRow="1" w:lastRow="0" w:firstColumn="1" w:lastColumn="0" w:noHBand="0" w:noVBand="1"/>
      </w:tblPr>
      <w:tblGrid>
        <w:gridCol w:w="3590"/>
        <w:gridCol w:w="2127"/>
        <w:gridCol w:w="2205"/>
      </w:tblGrid>
      <w:tr w:rsidR="003863B5" w:rsidRPr="00FE59CF" w:rsidTr="008F4436">
        <w:tc>
          <w:tcPr>
            <w:tcW w:w="3590" w:type="dxa"/>
          </w:tcPr>
          <w:p w:rsidR="009D7C80" w:rsidRPr="00FE59CF" w:rsidRDefault="009D7C80" w:rsidP="00406A06">
            <w:pPr>
              <w:rPr>
                <w:rFonts w:eastAsia="標楷體"/>
              </w:rPr>
            </w:pPr>
            <w:r w:rsidRPr="00FE59CF">
              <w:rPr>
                <w:rFonts w:eastAsia="標楷體"/>
              </w:rPr>
              <w:t>文章類型</w:t>
            </w:r>
            <w:r w:rsidRPr="00FE59CF">
              <w:rPr>
                <w:rFonts w:eastAsia="標楷體"/>
              </w:rPr>
              <w:t xml:space="preserve"> (article type)</w:t>
            </w:r>
          </w:p>
        </w:tc>
        <w:tc>
          <w:tcPr>
            <w:tcW w:w="2127" w:type="dxa"/>
          </w:tcPr>
          <w:p w:rsidR="009D7C80" w:rsidRPr="00FE59CF" w:rsidRDefault="009D7C80" w:rsidP="00406A06">
            <w:pPr>
              <w:rPr>
                <w:rFonts w:eastAsia="標楷體"/>
              </w:rPr>
            </w:pPr>
            <w:r w:rsidRPr="00FE59CF">
              <w:rPr>
                <w:rFonts w:eastAsia="標楷體"/>
              </w:rPr>
              <w:t>計分倍率</w:t>
            </w:r>
            <w:r w:rsidRPr="00FE59CF">
              <w:rPr>
                <w:rFonts w:eastAsia="標楷體"/>
              </w:rPr>
              <w:t xml:space="preserve"> (ratio)</w:t>
            </w:r>
          </w:p>
        </w:tc>
        <w:tc>
          <w:tcPr>
            <w:tcW w:w="2205" w:type="dxa"/>
          </w:tcPr>
          <w:p w:rsidR="009D7C80" w:rsidRPr="00FE59CF" w:rsidRDefault="009D7C80" w:rsidP="00406A06">
            <w:pPr>
              <w:rPr>
                <w:rFonts w:eastAsia="標楷體"/>
              </w:rPr>
            </w:pPr>
            <w:r w:rsidRPr="00FE59CF">
              <w:rPr>
                <w:rFonts w:eastAsia="標楷體"/>
              </w:rPr>
              <w:t>備註</w:t>
            </w:r>
            <w:r w:rsidRPr="00FE59CF">
              <w:rPr>
                <w:rFonts w:eastAsia="標楷體" w:hint="eastAsia"/>
              </w:rPr>
              <w:t xml:space="preserve"> (remarks)</w:t>
            </w:r>
          </w:p>
        </w:tc>
      </w:tr>
      <w:tr w:rsidR="003863B5" w:rsidRPr="00FE59CF" w:rsidTr="008F4436">
        <w:tc>
          <w:tcPr>
            <w:tcW w:w="3590" w:type="dxa"/>
          </w:tcPr>
          <w:p w:rsidR="009D7C80" w:rsidRPr="00FE59CF" w:rsidRDefault="009D7C80" w:rsidP="00406A06">
            <w:pPr>
              <w:rPr>
                <w:rFonts w:eastAsia="標楷體"/>
              </w:rPr>
            </w:pPr>
            <w:r w:rsidRPr="00FE59CF">
              <w:rPr>
                <w:rFonts w:eastAsia="標楷體"/>
              </w:rPr>
              <w:t>原著</w:t>
            </w:r>
            <w:r w:rsidRPr="00FE59CF">
              <w:rPr>
                <w:rFonts w:eastAsia="標楷體" w:hint="eastAsia"/>
              </w:rPr>
              <w:t xml:space="preserve"> </w:t>
            </w:r>
            <w:r w:rsidRPr="00FE59CF">
              <w:rPr>
                <w:rFonts w:eastAsia="標楷體"/>
              </w:rPr>
              <w:t xml:space="preserve">(original/research articles) </w:t>
            </w:r>
          </w:p>
          <w:p w:rsidR="009D7C80" w:rsidRPr="00FE59CF" w:rsidRDefault="00C67B2B" w:rsidP="009D7C80">
            <w:pPr>
              <w:rPr>
                <w:rFonts w:eastAsia="標楷體"/>
              </w:rPr>
            </w:pPr>
            <w:r w:rsidRPr="00FE59CF">
              <w:rPr>
                <w:rFonts w:eastAsia="標楷體" w:hint="eastAsia"/>
              </w:rPr>
              <w:t>邀稿</w:t>
            </w:r>
            <w:r w:rsidR="009D7C80" w:rsidRPr="00FE59CF">
              <w:rPr>
                <w:rFonts w:eastAsia="標楷體"/>
              </w:rPr>
              <w:t>綜說</w:t>
            </w:r>
            <w:r w:rsidR="009D7C80" w:rsidRPr="00FE59CF">
              <w:rPr>
                <w:rFonts w:eastAsia="標楷體"/>
              </w:rPr>
              <w:t xml:space="preserve"> (</w:t>
            </w:r>
            <w:r w:rsidR="009D7C80" w:rsidRPr="00FE59CF">
              <w:rPr>
                <w:rFonts w:eastAsia="標楷體" w:hint="eastAsia"/>
              </w:rPr>
              <w:t>r</w:t>
            </w:r>
            <w:r w:rsidR="009D7C80" w:rsidRPr="00FE59CF">
              <w:rPr>
                <w:rFonts w:eastAsia="標楷體"/>
              </w:rPr>
              <w:t>eview invitations)</w:t>
            </w:r>
          </w:p>
        </w:tc>
        <w:tc>
          <w:tcPr>
            <w:tcW w:w="2127" w:type="dxa"/>
            <w:vAlign w:val="center"/>
          </w:tcPr>
          <w:p w:rsidR="009D7C80" w:rsidRPr="00FE59CF" w:rsidRDefault="009D7C80" w:rsidP="003863B5">
            <w:pPr>
              <w:jc w:val="center"/>
              <w:rPr>
                <w:rFonts w:eastAsia="標楷體"/>
              </w:rPr>
            </w:pPr>
            <w:r w:rsidRPr="00FE59CF">
              <w:rPr>
                <w:rFonts w:eastAsia="標楷體" w:hint="eastAsia"/>
              </w:rPr>
              <w:t>3</w:t>
            </w:r>
          </w:p>
        </w:tc>
        <w:tc>
          <w:tcPr>
            <w:tcW w:w="2205" w:type="dxa"/>
            <w:vAlign w:val="center"/>
          </w:tcPr>
          <w:p w:rsidR="009D7C80" w:rsidRPr="00FE59CF" w:rsidRDefault="009D7C80" w:rsidP="003863B5">
            <w:pPr>
              <w:jc w:val="center"/>
              <w:rPr>
                <w:rFonts w:eastAsia="標楷體"/>
              </w:rPr>
            </w:pPr>
            <w:r w:rsidRPr="00FE59CF">
              <w:rPr>
                <w:rFonts w:eastAsia="標楷體"/>
              </w:rPr>
              <w:t>邀稿</w:t>
            </w:r>
            <w:r w:rsidRPr="00FE59CF">
              <w:rPr>
                <w:rFonts w:eastAsia="標楷體"/>
              </w:rPr>
              <w:t>review</w:t>
            </w:r>
            <w:r w:rsidRPr="00FE59CF">
              <w:rPr>
                <w:rFonts w:eastAsia="標楷體"/>
              </w:rPr>
              <w:t>請檢附邀稿信件或證明</w:t>
            </w:r>
          </w:p>
        </w:tc>
      </w:tr>
      <w:tr w:rsidR="003863B5" w:rsidRPr="00FE59CF" w:rsidTr="008F4436">
        <w:tc>
          <w:tcPr>
            <w:tcW w:w="3590" w:type="dxa"/>
          </w:tcPr>
          <w:p w:rsidR="003863B5" w:rsidRPr="00FE59CF" w:rsidRDefault="003863B5" w:rsidP="00406A06">
            <w:pPr>
              <w:rPr>
                <w:rFonts w:eastAsia="標楷體"/>
              </w:rPr>
            </w:pPr>
            <w:r w:rsidRPr="00FE59CF">
              <w:rPr>
                <w:rFonts w:eastAsia="標楷體"/>
              </w:rPr>
              <w:t>短篇報告</w:t>
            </w:r>
            <w:r w:rsidRPr="00FE59CF">
              <w:rPr>
                <w:rFonts w:eastAsia="標楷體" w:hint="eastAsia"/>
              </w:rPr>
              <w:t xml:space="preserve"> (</w:t>
            </w:r>
            <w:r w:rsidRPr="00FE59CF">
              <w:rPr>
                <w:rFonts w:eastAsia="標楷體"/>
              </w:rPr>
              <w:t xml:space="preserve">short </w:t>
            </w:r>
            <w:r w:rsidRPr="00FE59CF">
              <w:rPr>
                <w:rFonts w:eastAsia="標楷體" w:hint="eastAsia"/>
              </w:rPr>
              <w:t>communication)</w:t>
            </w:r>
          </w:p>
          <w:p w:rsidR="003863B5" w:rsidRPr="00FE59CF" w:rsidRDefault="003863B5" w:rsidP="00406A06">
            <w:pPr>
              <w:rPr>
                <w:rFonts w:eastAsia="標楷體"/>
              </w:rPr>
            </w:pPr>
            <w:r w:rsidRPr="00FE59CF">
              <w:rPr>
                <w:rFonts w:eastAsia="標楷體"/>
              </w:rPr>
              <w:t>一般綜說</w:t>
            </w:r>
            <w:r w:rsidRPr="00FE59CF">
              <w:rPr>
                <w:rFonts w:eastAsia="標楷體" w:hint="eastAsia"/>
              </w:rPr>
              <w:t xml:space="preserve"> (review)</w:t>
            </w:r>
          </w:p>
          <w:p w:rsidR="009D7C80" w:rsidRPr="00FE59CF" w:rsidRDefault="003863B5" w:rsidP="00406A06">
            <w:pPr>
              <w:rPr>
                <w:rFonts w:eastAsia="標楷體"/>
              </w:rPr>
            </w:pPr>
            <w:r w:rsidRPr="00FE59CF">
              <w:rPr>
                <w:rFonts w:eastAsia="標楷體"/>
              </w:rPr>
              <w:t>編輯評論</w:t>
            </w:r>
            <w:r w:rsidRPr="00FE59CF">
              <w:rPr>
                <w:rFonts w:eastAsia="標楷體" w:hint="eastAsia"/>
              </w:rPr>
              <w:t xml:space="preserve"> (</w:t>
            </w:r>
            <w:r w:rsidRPr="00FE59CF">
              <w:rPr>
                <w:rFonts w:eastAsia="標楷體"/>
              </w:rPr>
              <w:t>editorial</w:t>
            </w:r>
            <w:r w:rsidRPr="00FE59CF">
              <w:rPr>
                <w:rFonts w:eastAsia="標楷體" w:hint="eastAsia"/>
              </w:rPr>
              <w:t xml:space="preserve"> </w:t>
            </w:r>
            <w:r w:rsidRPr="00FE59CF">
              <w:rPr>
                <w:rFonts w:eastAsia="標楷體"/>
              </w:rPr>
              <w:t>comment)</w:t>
            </w:r>
          </w:p>
        </w:tc>
        <w:tc>
          <w:tcPr>
            <w:tcW w:w="2127" w:type="dxa"/>
            <w:vAlign w:val="center"/>
          </w:tcPr>
          <w:p w:rsidR="009D7C80" w:rsidRPr="00FE59CF" w:rsidRDefault="003863B5" w:rsidP="003863B5">
            <w:pPr>
              <w:jc w:val="center"/>
              <w:rPr>
                <w:rFonts w:eastAsia="標楷體"/>
              </w:rPr>
            </w:pPr>
            <w:r w:rsidRPr="00FE59CF">
              <w:rPr>
                <w:rFonts w:eastAsia="標楷體" w:hint="eastAsia"/>
              </w:rPr>
              <w:t>2</w:t>
            </w:r>
          </w:p>
        </w:tc>
        <w:tc>
          <w:tcPr>
            <w:tcW w:w="2205" w:type="dxa"/>
            <w:vAlign w:val="center"/>
          </w:tcPr>
          <w:p w:rsidR="009D7C80" w:rsidRPr="00FE59CF" w:rsidRDefault="009D7C80" w:rsidP="003863B5">
            <w:pPr>
              <w:jc w:val="center"/>
              <w:rPr>
                <w:rFonts w:eastAsia="標楷體"/>
              </w:rPr>
            </w:pPr>
          </w:p>
        </w:tc>
      </w:tr>
      <w:tr w:rsidR="003863B5" w:rsidRPr="00FE59CF" w:rsidTr="008F4436">
        <w:tc>
          <w:tcPr>
            <w:tcW w:w="3590" w:type="dxa"/>
          </w:tcPr>
          <w:p w:rsidR="003863B5" w:rsidRPr="00FE59CF" w:rsidRDefault="003863B5" w:rsidP="00406A06">
            <w:pPr>
              <w:rPr>
                <w:rFonts w:eastAsia="標楷體"/>
              </w:rPr>
            </w:pPr>
            <w:r w:rsidRPr="00FE59CF">
              <w:rPr>
                <w:rFonts w:eastAsia="標楷體"/>
              </w:rPr>
              <w:t>病例報告</w:t>
            </w:r>
            <w:r w:rsidRPr="00FE59CF">
              <w:rPr>
                <w:rFonts w:eastAsia="標楷體" w:hint="eastAsia"/>
              </w:rPr>
              <w:t xml:space="preserve"> (case report)</w:t>
            </w:r>
          </w:p>
          <w:p w:rsidR="009D7C80" w:rsidRPr="00FE59CF" w:rsidRDefault="003863B5" w:rsidP="00406A06">
            <w:pPr>
              <w:rPr>
                <w:rFonts w:eastAsia="標楷體"/>
              </w:rPr>
            </w:pPr>
            <w:r w:rsidRPr="00FE59CF">
              <w:rPr>
                <w:rFonts w:eastAsia="標楷體"/>
              </w:rPr>
              <w:t>期刊信函</w:t>
            </w:r>
            <w:r w:rsidRPr="00FE59CF">
              <w:rPr>
                <w:rFonts w:eastAsia="標楷體" w:hint="eastAsia"/>
              </w:rPr>
              <w:t xml:space="preserve"> (letter)</w:t>
            </w:r>
          </w:p>
        </w:tc>
        <w:tc>
          <w:tcPr>
            <w:tcW w:w="2127" w:type="dxa"/>
            <w:vAlign w:val="center"/>
          </w:tcPr>
          <w:p w:rsidR="009D7C80" w:rsidRPr="00FE59CF" w:rsidRDefault="003863B5" w:rsidP="003863B5">
            <w:pPr>
              <w:jc w:val="center"/>
              <w:rPr>
                <w:rFonts w:eastAsia="標楷體"/>
              </w:rPr>
            </w:pPr>
            <w:r w:rsidRPr="00FE59CF">
              <w:rPr>
                <w:rFonts w:eastAsia="標楷體" w:hint="eastAsia"/>
              </w:rPr>
              <w:t>1</w:t>
            </w:r>
          </w:p>
        </w:tc>
        <w:tc>
          <w:tcPr>
            <w:tcW w:w="2205" w:type="dxa"/>
            <w:vAlign w:val="center"/>
          </w:tcPr>
          <w:p w:rsidR="009D7C80" w:rsidRPr="00FE59CF" w:rsidRDefault="009D7C80" w:rsidP="003863B5">
            <w:pPr>
              <w:jc w:val="center"/>
              <w:rPr>
                <w:rFonts w:eastAsia="標楷體"/>
              </w:rPr>
            </w:pPr>
          </w:p>
        </w:tc>
      </w:tr>
    </w:tbl>
    <w:p w:rsidR="00406A06" w:rsidRPr="00FE59CF" w:rsidRDefault="009D7C80" w:rsidP="00406A06">
      <w:pPr>
        <w:ind w:left="374" w:hangingChars="156" w:hanging="374"/>
        <w:rPr>
          <w:rFonts w:eastAsia="標楷體"/>
        </w:rPr>
      </w:pPr>
      <w:r w:rsidRPr="00FE59CF">
        <w:rPr>
          <w:rFonts w:eastAsia="標楷體"/>
        </w:rPr>
        <w:t>-</w:t>
      </w:r>
      <w:r w:rsidR="00406A06" w:rsidRPr="00FE59CF">
        <w:rPr>
          <w:rFonts w:eastAsia="標楷體"/>
        </w:rPr>
        <w:t>採按篇計分，各類別標準如下：</w:t>
      </w:r>
      <w:r w:rsidR="00406A06" w:rsidRPr="00FE59CF">
        <w:rPr>
          <w:rFonts w:eastAsia="標楷體"/>
        </w:rPr>
        <w:t xml:space="preserve"> </w:t>
      </w:r>
    </w:p>
    <w:p w:rsidR="00406A06" w:rsidRPr="00FE59CF" w:rsidRDefault="00406A06" w:rsidP="009D7C80">
      <w:pPr>
        <w:rPr>
          <w:rFonts w:eastAsia="標楷體"/>
          <w:b/>
          <w:bCs/>
          <w:color w:val="000000"/>
        </w:rPr>
      </w:pPr>
      <w:r w:rsidRPr="00FE59CF">
        <w:rPr>
          <w:rFonts w:eastAsia="標楷體"/>
          <w:szCs w:val="22"/>
          <w:shd w:val="clear" w:color="auto" w:fill="FFFFFF"/>
        </w:rPr>
        <w:t>（</w:t>
      </w:r>
      <w:r w:rsidRPr="00FE59CF">
        <w:rPr>
          <w:rFonts w:eastAsia="標楷體"/>
          <w:szCs w:val="22"/>
          <w:shd w:val="clear" w:color="auto" w:fill="FFFFFF"/>
        </w:rPr>
        <w:t>SCI/SSCI/TSSCI/EI</w:t>
      </w:r>
      <w:r w:rsidRPr="00FE59CF">
        <w:rPr>
          <w:rFonts w:eastAsia="標楷體"/>
          <w:szCs w:val="22"/>
          <w:shd w:val="clear" w:color="auto" w:fill="FFFFFF"/>
        </w:rPr>
        <w:t>論文）</w:t>
      </w:r>
    </w:p>
    <w:tbl>
      <w:tblPr>
        <w:tblW w:w="790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984"/>
        <w:gridCol w:w="1250"/>
        <w:gridCol w:w="1276"/>
        <w:gridCol w:w="1418"/>
      </w:tblGrid>
      <w:tr w:rsidR="00406A06" w:rsidRPr="009D7C80" w:rsidTr="009E5427">
        <w:trPr>
          <w:trHeight w:val="532"/>
        </w:trPr>
        <w:tc>
          <w:tcPr>
            <w:tcW w:w="1979" w:type="dxa"/>
            <w:vAlign w:val="center"/>
          </w:tcPr>
          <w:p w:rsidR="00406A06" w:rsidRPr="009D7C80" w:rsidRDefault="00406A06" w:rsidP="005E208A">
            <w:pPr>
              <w:spacing w:line="400" w:lineRule="exact"/>
              <w:ind w:left="495" w:hangingChars="225" w:hanging="495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期刊排名</w:t>
            </w:r>
          </w:p>
        </w:tc>
        <w:tc>
          <w:tcPr>
            <w:tcW w:w="1984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第一或通訊作者</w:t>
            </w:r>
          </w:p>
        </w:tc>
        <w:tc>
          <w:tcPr>
            <w:tcW w:w="1250" w:type="dxa"/>
            <w:vAlign w:val="center"/>
          </w:tcPr>
          <w:p w:rsidR="00406A06" w:rsidRPr="009D7C80" w:rsidRDefault="00406A06" w:rsidP="005E208A">
            <w:pPr>
              <w:spacing w:line="400" w:lineRule="exact"/>
              <w:ind w:leftChars="-11" w:left="401" w:hangingChars="194" w:hanging="427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第二作者</w:t>
            </w:r>
          </w:p>
        </w:tc>
        <w:tc>
          <w:tcPr>
            <w:tcW w:w="1276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第三作者</w:t>
            </w:r>
          </w:p>
        </w:tc>
        <w:tc>
          <w:tcPr>
            <w:tcW w:w="1418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其他作者</w:t>
            </w:r>
          </w:p>
        </w:tc>
      </w:tr>
      <w:tr w:rsidR="00406A06" w:rsidRPr="009D7C80" w:rsidTr="009E5427">
        <w:trPr>
          <w:trHeight w:val="568"/>
        </w:trPr>
        <w:tc>
          <w:tcPr>
            <w:tcW w:w="1979" w:type="dxa"/>
            <w:vAlign w:val="center"/>
          </w:tcPr>
          <w:p w:rsidR="00406A06" w:rsidRPr="009D7C80" w:rsidRDefault="00406A06" w:rsidP="005E208A">
            <w:pPr>
              <w:spacing w:line="400" w:lineRule="exact"/>
              <w:ind w:leftChars="1" w:left="516" w:hangingChars="257" w:hanging="514"/>
              <w:rPr>
                <w:rFonts w:eastAsia="標楷體"/>
                <w:spacing w:val="-10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I.F.&gt;5</w:t>
            </w:r>
          </w:p>
        </w:tc>
        <w:tc>
          <w:tcPr>
            <w:tcW w:w="1984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I.F.×5</w:t>
            </w:r>
          </w:p>
        </w:tc>
        <w:tc>
          <w:tcPr>
            <w:tcW w:w="1250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I.F.×3</w:t>
            </w:r>
          </w:p>
        </w:tc>
        <w:tc>
          <w:tcPr>
            <w:tcW w:w="1276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I.F.×1</w:t>
            </w:r>
          </w:p>
        </w:tc>
        <w:tc>
          <w:tcPr>
            <w:tcW w:w="1418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I.F.×</w:t>
            </w:r>
            <w:r w:rsidRPr="009D7C80">
              <w:rPr>
                <w:rFonts w:eastAsia="標楷體"/>
                <w:color w:val="000000"/>
                <w:sz w:val="22"/>
                <w:szCs w:val="20"/>
                <w:u w:val="single"/>
              </w:rPr>
              <w:t>0.5</w:t>
            </w:r>
          </w:p>
        </w:tc>
      </w:tr>
      <w:tr w:rsidR="00406A06" w:rsidRPr="009D7C80" w:rsidTr="009E5427">
        <w:trPr>
          <w:trHeight w:val="568"/>
        </w:trPr>
        <w:tc>
          <w:tcPr>
            <w:tcW w:w="1979" w:type="dxa"/>
            <w:vAlign w:val="center"/>
          </w:tcPr>
          <w:p w:rsidR="00406A06" w:rsidRPr="009D7C80" w:rsidRDefault="00406A06" w:rsidP="005E208A">
            <w:pPr>
              <w:spacing w:line="400" w:lineRule="exact"/>
              <w:ind w:leftChars="1" w:left="516" w:hangingChars="257" w:hanging="514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10%(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含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)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內</w:t>
            </w:r>
          </w:p>
        </w:tc>
        <w:tc>
          <w:tcPr>
            <w:tcW w:w="1984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30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250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18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276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6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418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3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</w:tr>
      <w:tr w:rsidR="00406A06" w:rsidRPr="009D7C80" w:rsidTr="009E5427">
        <w:trPr>
          <w:trHeight w:val="791"/>
        </w:trPr>
        <w:tc>
          <w:tcPr>
            <w:tcW w:w="1979" w:type="dxa"/>
            <w:vAlign w:val="center"/>
          </w:tcPr>
          <w:p w:rsidR="00406A06" w:rsidRPr="009D7C80" w:rsidRDefault="00406A06" w:rsidP="005E208A">
            <w:pPr>
              <w:spacing w:line="400" w:lineRule="exact"/>
              <w:ind w:leftChars="-163" w:left="27" w:hangingChars="209" w:hanging="418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 xml:space="preserve">     10%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至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20%(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不含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)</w:t>
            </w:r>
          </w:p>
        </w:tc>
        <w:tc>
          <w:tcPr>
            <w:tcW w:w="1984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25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250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15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276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5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418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2.5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</w:tr>
      <w:tr w:rsidR="00406A06" w:rsidRPr="009D7C80" w:rsidTr="009E5427">
        <w:trPr>
          <w:trHeight w:val="808"/>
        </w:trPr>
        <w:tc>
          <w:tcPr>
            <w:tcW w:w="1979" w:type="dxa"/>
            <w:vAlign w:val="center"/>
          </w:tcPr>
          <w:p w:rsidR="00406A06" w:rsidRPr="009D7C80" w:rsidRDefault="00406A06" w:rsidP="005E208A">
            <w:pPr>
              <w:spacing w:line="400" w:lineRule="exact"/>
              <w:ind w:leftChars="-40" w:left="44" w:hangingChars="70" w:hanging="140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 xml:space="preserve"> 20%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至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40%(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不含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)</w:t>
            </w:r>
          </w:p>
        </w:tc>
        <w:tc>
          <w:tcPr>
            <w:tcW w:w="1984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20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250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12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276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4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418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2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</w:tr>
      <w:tr w:rsidR="00406A06" w:rsidRPr="009D7C80" w:rsidTr="009E5427">
        <w:trPr>
          <w:trHeight w:val="791"/>
        </w:trPr>
        <w:tc>
          <w:tcPr>
            <w:tcW w:w="1979" w:type="dxa"/>
            <w:vAlign w:val="center"/>
          </w:tcPr>
          <w:p w:rsidR="00406A06" w:rsidRPr="009D7C80" w:rsidRDefault="00406A06" w:rsidP="005E208A">
            <w:pPr>
              <w:spacing w:line="400" w:lineRule="exact"/>
              <w:ind w:left="514" w:hangingChars="257" w:hanging="514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lastRenderedPageBreak/>
              <w:t>40%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至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60%(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不含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)</w:t>
            </w:r>
          </w:p>
        </w:tc>
        <w:tc>
          <w:tcPr>
            <w:tcW w:w="1984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15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250" w:type="dxa"/>
            <w:vAlign w:val="center"/>
          </w:tcPr>
          <w:p w:rsidR="00406A06" w:rsidRPr="009D7C80" w:rsidRDefault="00406A06" w:rsidP="005E208A">
            <w:pPr>
              <w:spacing w:line="400" w:lineRule="exact"/>
              <w:ind w:leftChars="-11" w:left="401" w:hangingChars="194" w:hanging="427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9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276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3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418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1.5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</w:tr>
      <w:tr w:rsidR="00406A06" w:rsidRPr="009D7C80" w:rsidTr="009E5427">
        <w:trPr>
          <w:trHeight w:val="808"/>
        </w:trPr>
        <w:tc>
          <w:tcPr>
            <w:tcW w:w="1979" w:type="dxa"/>
            <w:vAlign w:val="center"/>
          </w:tcPr>
          <w:p w:rsidR="00406A06" w:rsidRPr="009D7C80" w:rsidRDefault="00406A06" w:rsidP="005E208A">
            <w:pPr>
              <w:spacing w:line="400" w:lineRule="exact"/>
              <w:ind w:left="514" w:hangingChars="257" w:hanging="514"/>
              <w:rPr>
                <w:rFonts w:eastAsia="標楷體"/>
                <w:spacing w:val="-10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60%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至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80%(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不含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)</w:t>
            </w:r>
          </w:p>
        </w:tc>
        <w:tc>
          <w:tcPr>
            <w:tcW w:w="1984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10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250" w:type="dxa"/>
            <w:vAlign w:val="center"/>
          </w:tcPr>
          <w:p w:rsidR="00406A06" w:rsidRPr="009D7C80" w:rsidRDefault="00406A06" w:rsidP="005E208A">
            <w:pPr>
              <w:spacing w:line="400" w:lineRule="exact"/>
              <w:ind w:leftChars="-11" w:left="401" w:hangingChars="194" w:hanging="427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6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276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2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418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1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</w:tr>
      <w:tr w:rsidR="00406A06" w:rsidRPr="009D7C80" w:rsidTr="009E5427">
        <w:trPr>
          <w:trHeight w:val="396"/>
        </w:trPr>
        <w:tc>
          <w:tcPr>
            <w:tcW w:w="1979" w:type="dxa"/>
            <w:vAlign w:val="center"/>
          </w:tcPr>
          <w:p w:rsidR="00406A06" w:rsidRPr="009D7C80" w:rsidRDefault="00406A06" w:rsidP="005E208A">
            <w:pPr>
              <w:spacing w:line="400" w:lineRule="exact"/>
              <w:ind w:left="514" w:hangingChars="257" w:hanging="514"/>
              <w:rPr>
                <w:rFonts w:eastAsia="標楷體"/>
                <w:spacing w:val="-10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80</w:t>
            </w:r>
            <w:r w:rsidRPr="009D7C80">
              <w:rPr>
                <w:rFonts w:eastAsia="標楷體"/>
                <w:spacing w:val="-10"/>
                <w:sz w:val="22"/>
                <w:szCs w:val="20"/>
                <w:u w:val="single"/>
              </w:rPr>
              <w:t>％以上</w:t>
            </w:r>
          </w:p>
        </w:tc>
        <w:tc>
          <w:tcPr>
            <w:tcW w:w="1984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5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250" w:type="dxa"/>
            <w:vAlign w:val="center"/>
          </w:tcPr>
          <w:p w:rsidR="00406A06" w:rsidRPr="009D7C80" w:rsidRDefault="00406A06" w:rsidP="005E208A">
            <w:pPr>
              <w:spacing w:line="400" w:lineRule="exact"/>
              <w:ind w:leftChars="-11" w:left="401" w:hangingChars="194" w:hanging="427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3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276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1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  <w:tc>
          <w:tcPr>
            <w:tcW w:w="1418" w:type="dxa"/>
            <w:vAlign w:val="center"/>
          </w:tcPr>
          <w:p w:rsidR="00406A06" w:rsidRPr="009D7C80" w:rsidRDefault="00406A06" w:rsidP="005E208A">
            <w:pPr>
              <w:spacing w:line="400" w:lineRule="exact"/>
              <w:jc w:val="center"/>
              <w:rPr>
                <w:rFonts w:eastAsia="標楷體"/>
                <w:sz w:val="22"/>
                <w:szCs w:val="20"/>
                <w:u w:val="single"/>
              </w:rPr>
            </w:pPr>
            <w:r w:rsidRPr="009D7C80">
              <w:rPr>
                <w:rFonts w:eastAsia="標楷體"/>
                <w:sz w:val="22"/>
                <w:szCs w:val="20"/>
                <w:u w:val="single"/>
              </w:rPr>
              <w:t>0.5</w:t>
            </w:r>
            <w:r w:rsidRPr="009D7C80">
              <w:rPr>
                <w:rFonts w:eastAsia="標楷體"/>
                <w:sz w:val="22"/>
                <w:szCs w:val="20"/>
                <w:u w:val="single"/>
              </w:rPr>
              <w:t>分</w:t>
            </w:r>
          </w:p>
        </w:tc>
      </w:tr>
    </w:tbl>
    <w:p w:rsidR="00595060" w:rsidRPr="00C53321" w:rsidRDefault="00C53321" w:rsidP="00B05F5F">
      <w:pPr>
        <w:jc w:val="center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*</w:t>
      </w:r>
      <w:r>
        <w:rPr>
          <w:rFonts w:eastAsia="標楷體" w:hint="eastAsia"/>
          <w:b/>
          <w:bCs/>
          <w:color w:val="000000"/>
        </w:rPr>
        <w:t>請檢附發表前一年度之</w:t>
      </w:r>
      <w:r>
        <w:rPr>
          <w:rFonts w:eastAsia="標楷體" w:hint="eastAsia"/>
          <w:b/>
          <w:bCs/>
          <w:color w:val="000000"/>
        </w:rPr>
        <w:t>SCI</w:t>
      </w:r>
      <w:r>
        <w:rPr>
          <w:rFonts w:eastAsia="標楷體" w:hint="eastAsia"/>
          <w:b/>
          <w:bCs/>
          <w:color w:val="000000"/>
        </w:rPr>
        <w:t>資料</w:t>
      </w:r>
      <w:r>
        <w:rPr>
          <w:rFonts w:eastAsia="標楷體" w:hint="eastAsia"/>
          <w:b/>
          <w:bCs/>
          <w:color w:val="000000"/>
        </w:rPr>
        <w:t xml:space="preserve"> (</w:t>
      </w:r>
      <w:r w:rsidR="00B05F5F">
        <w:rPr>
          <w:rFonts w:eastAsia="標楷體" w:hint="eastAsia"/>
          <w:b/>
          <w:bCs/>
          <w:color w:val="000000"/>
        </w:rPr>
        <w:t>如：</w:t>
      </w:r>
      <w:r>
        <w:rPr>
          <w:rFonts w:eastAsia="標楷體" w:hint="eastAsia"/>
          <w:b/>
          <w:bCs/>
          <w:color w:val="000000"/>
        </w:rPr>
        <w:t>發表於</w:t>
      </w:r>
      <w:r>
        <w:rPr>
          <w:rFonts w:eastAsia="標楷體" w:hint="eastAsia"/>
          <w:b/>
          <w:bCs/>
          <w:color w:val="000000"/>
        </w:rPr>
        <w:t>2020</w:t>
      </w:r>
      <w:r>
        <w:rPr>
          <w:rFonts w:eastAsia="標楷體" w:hint="eastAsia"/>
          <w:b/>
          <w:bCs/>
          <w:color w:val="000000"/>
        </w:rPr>
        <w:t>年者檢附</w:t>
      </w:r>
      <w:r>
        <w:rPr>
          <w:rFonts w:eastAsia="標楷體" w:hint="eastAsia"/>
          <w:b/>
          <w:bCs/>
          <w:color w:val="000000"/>
        </w:rPr>
        <w:t>SCI</w:t>
      </w:r>
      <w:r w:rsidRPr="00C53321">
        <w:rPr>
          <w:rFonts w:eastAsia="標楷體" w:hint="eastAsia"/>
          <w:b/>
          <w:bCs/>
          <w:color w:val="000000"/>
          <w:vertAlign w:val="subscript"/>
        </w:rPr>
        <w:t>2019</w:t>
      </w:r>
      <w:r>
        <w:rPr>
          <w:rFonts w:eastAsia="標楷體" w:hint="eastAsia"/>
          <w:b/>
          <w:bCs/>
          <w:color w:val="000000"/>
        </w:rPr>
        <w:t>，若資訊尚未可得則檢附更前一年度</w:t>
      </w:r>
      <w:r>
        <w:rPr>
          <w:rFonts w:eastAsia="標楷體" w:hint="eastAsia"/>
          <w:b/>
          <w:bCs/>
          <w:color w:val="000000"/>
        </w:rPr>
        <w:t>SCI</w:t>
      </w:r>
      <w:r w:rsidRPr="00C53321">
        <w:rPr>
          <w:rFonts w:eastAsia="標楷體" w:hint="eastAsia"/>
          <w:b/>
          <w:bCs/>
          <w:color w:val="000000"/>
          <w:vertAlign w:val="subscript"/>
        </w:rPr>
        <w:t>2018</w:t>
      </w:r>
      <w:r>
        <w:rPr>
          <w:rFonts w:eastAsia="標楷體" w:hint="eastAsia"/>
          <w:b/>
          <w:bCs/>
          <w:color w:val="000000"/>
        </w:rPr>
        <w:t>)</w:t>
      </w:r>
    </w:p>
    <w:p w:rsidR="00B05F5F" w:rsidRDefault="00B05F5F" w:rsidP="00406A06">
      <w:pPr>
        <w:rPr>
          <w:rFonts w:eastAsia="標楷體"/>
          <w:b/>
          <w:bCs/>
          <w:color w:val="000000"/>
        </w:rPr>
      </w:pPr>
    </w:p>
    <w:p w:rsidR="00DD41C8" w:rsidRDefault="00DD41C8" w:rsidP="00406A06">
      <w:pPr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舉例：</w:t>
      </w:r>
    </w:p>
    <w:p w:rsidR="00406A06" w:rsidRDefault="003F7DF3" w:rsidP="00406A06">
      <w:pPr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>a</w:t>
      </w:r>
      <w:r w:rsidR="00DD41C8">
        <w:rPr>
          <w:rFonts w:eastAsia="標楷體" w:hint="eastAsia"/>
          <w:b/>
          <w:bCs/>
          <w:color w:val="000000"/>
        </w:rPr>
        <w:t xml:space="preserve">. </w:t>
      </w:r>
      <w:r w:rsidR="00DD41C8">
        <w:rPr>
          <w:rFonts w:eastAsia="標楷體" w:hint="eastAsia"/>
          <w:b/>
          <w:bCs/>
          <w:color w:val="000000"/>
        </w:rPr>
        <w:t>投稿</w:t>
      </w:r>
      <w:r w:rsidR="00DD41C8">
        <w:rPr>
          <w:rFonts w:eastAsia="標楷體" w:hint="eastAsia"/>
          <w:b/>
          <w:bCs/>
          <w:color w:val="000000"/>
        </w:rPr>
        <w:t>IF=4, ranking 15%</w:t>
      </w:r>
      <w:r w:rsidR="00DD41C8">
        <w:rPr>
          <w:rFonts w:eastAsia="標楷體" w:hint="eastAsia"/>
          <w:b/>
          <w:bCs/>
          <w:color w:val="000000"/>
        </w:rPr>
        <w:t>且為第一作者之</w:t>
      </w:r>
      <w:r w:rsidR="00DD41C8">
        <w:rPr>
          <w:rFonts w:eastAsia="標楷體" w:hint="eastAsia"/>
          <w:b/>
          <w:bCs/>
          <w:color w:val="000000"/>
        </w:rPr>
        <w:t>SCI</w:t>
      </w:r>
      <w:r w:rsidR="00DD41C8">
        <w:rPr>
          <w:rFonts w:eastAsia="標楷體" w:hint="eastAsia"/>
          <w:b/>
          <w:bCs/>
          <w:color w:val="000000"/>
        </w:rPr>
        <w:t>原著文章。</w:t>
      </w:r>
    </w:p>
    <w:p w:rsidR="00DD41C8" w:rsidRDefault="00DD41C8" w:rsidP="00406A06">
      <w:pPr>
        <w:rPr>
          <w:rFonts w:eastAsia="標楷體"/>
          <w:b/>
          <w:bCs/>
          <w:color w:val="000000"/>
        </w:rPr>
      </w:pPr>
      <w:r>
        <w:rPr>
          <w:rFonts w:ascii="Segoe UI Emoji" w:eastAsia="Segoe UI Emoji" w:hAnsi="Segoe UI Emoji" w:cs="Segoe UI Emoji"/>
          <w:b/>
          <w:bCs/>
          <w:color w:val="000000"/>
        </w:rPr>
        <w:t>→</w:t>
      </w:r>
      <w:r>
        <w:rPr>
          <w:rFonts w:eastAsia="標楷體" w:hint="eastAsia"/>
          <w:b/>
          <w:bCs/>
          <w:color w:val="000000"/>
        </w:rPr>
        <w:t xml:space="preserve"> 25 (</w:t>
      </w:r>
      <w:r>
        <w:rPr>
          <w:rFonts w:eastAsia="標楷體" w:hint="eastAsia"/>
          <w:b/>
          <w:bCs/>
          <w:color w:val="000000"/>
        </w:rPr>
        <w:t>第一作者</w:t>
      </w:r>
      <w:r>
        <w:rPr>
          <w:rFonts w:eastAsia="標楷體" w:hint="eastAsia"/>
          <w:b/>
          <w:bCs/>
          <w:color w:val="000000"/>
        </w:rPr>
        <w:t>10~20%) x 3 (</w:t>
      </w:r>
      <w:r>
        <w:rPr>
          <w:rFonts w:eastAsia="標楷體" w:hint="eastAsia"/>
          <w:b/>
          <w:bCs/>
          <w:color w:val="000000"/>
        </w:rPr>
        <w:t>原著文章</w:t>
      </w:r>
      <w:r>
        <w:rPr>
          <w:rFonts w:eastAsia="標楷體" w:hint="eastAsia"/>
          <w:b/>
          <w:bCs/>
          <w:color w:val="000000"/>
        </w:rPr>
        <w:t>)= 75</w:t>
      </w:r>
      <w:r>
        <w:rPr>
          <w:rFonts w:eastAsia="標楷體" w:hint="eastAsia"/>
          <w:b/>
          <w:bCs/>
          <w:color w:val="000000"/>
        </w:rPr>
        <w:t>分</w:t>
      </w:r>
    </w:p>
    <w:p w:rsidR="00DD41C8" w:rsidRDefault="003F7DF3" w:rsidP="00DD41C8">
      <w:pPr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b</w:t>
      </w:r>
      <w:r w:rsidR="00DD41C8">
        <w:rPr>
          <w:rFonts w:eastAsia="標楷體" w:hint="eastAsia"/>
          <w:b/>
          <w:bCs/>
          <w:color w:val="000000"/>
        </w:rPr>
        <w:t xml:space="preserve">. </w:t>
      </w:r>
      <w:r w:rsidR="00DD41C8">
        <w:rPr>
          <w:rFonts w:eastAsia="標楷體" w:hint="eastAsia"/>
          <w:b/>
          <w:bCs/>
          <w:color w:val="000000"/>
        </w:rPr>
        <w:t>投稿</w:t>
      </w:r>
      <w:r w:rsidR="00DD41C8">
        <w:rPr>
          <w:rFonts w:eastAsia="標楷體" w:hint="eastAsia"/>
          <w:b/>
          <w:bCs/>
          <w:color w:val="000000"/>
        </w:rPr>
        <w:t>IF=40, ranking 1%</w:t>
      </w:r>
      <w:r w:rsidR="00DD41C8">
        <w:rPr>
          <w:rFonts w:eastAsia="標楷體"/>
          <w:b/>
          <w:bCs/>
          <w:color w:val="000000"/>
        </w:rPr>
        <w:t>,</w:t>
      </w:r>
      <w:r w:rsidR="00DD41C8">
        <w:rPr>
          <w:rFonts w:eastAsia="標楷體" w:hint="eastAsia"/>
          <w:b/>
          <w:bCs/>
          <w:color w:val="000000"/>
        </w:rPr>
        <w:t xml:space="preserve"> </w:t>
      </w:r>
      <w:r w:rsidR="00DD41C8">
        <w:rPr>
          <w:rFonts w:eastAsia="標楷體" w:hint="eastAsia"/>
          <w:b/>
          <w:bCs/>
          <w:color w:val="000000"/>
        </w:rPr>
        <w:t>第五作者之</w:t>
      </w:r>
      <w:r w:rsidR="00DD41C8">
        <w:rPr>
          <w:rFonts w:eastAsia="標楷體" w:hint="eastAsia"/>
          <w:b/>
          <w:bCs/>
          <w:color w:val="000000"/>
        </w:rPr>
        <w:t>SCI</w:t>
      </w:r>
      <w:r w:rsidR="00DD41C8">
        <w:rPr>
          <w:rFonts w:eastAsia="標楷體" w:hint="eastAsia"/>
          <w:b/>
          <w:bCs/>
          <w:color w:val="000000"/>
        </w:rPr>
        <w:t>期刊信函。</w:t>
      </w:r>
    </w:p>
    <w:p w:rsidR="00DD41C8" w:rsidRDefault="00DD41C8" w:rsidP="00DD41C8">
      <w:pPr>
        <w:rPr>
          <w:rFonts w:eastAsia="標楷體"/>
          <w:b/>
          <w:bCs/>
          <w:color w:val="000000"/>
        </w:rPr>
      </w:pPr>
      <w:r>
        <w:rPr>
          <w:rFonts w:ascii="Segoe UI Emoji" w:eastAsia="Segoe UI Emoji" w:hAnsi="Segoe UI Emoji" w:cs="Segoe UI Emoji"/>
          <w:b/>
          <w:bCs/>
          <w:color w:val="000000"/>
        </w:rPr>
        <w:t>→</w:t>
      </w:r>
      <w:r>
        <w:rPr>
          <w:rFonts w:eastAsia="標楷體" w:hint="eastAsia"/>
          <w:b/>
          <w:bCs/>
          <w:color w:val="000000"/>
        </w:rPr>
        <w:t xml:space="preserve"> </w:t>
      </w:r>
      <w:r w:rsidR="00EE2110">
        <w:rPr>
          <w:rFonts w:eastAsia="標楷體" w:hint="eastAsia"/>
          <w:b/>
          <w:bCs/>
          <w:color w:val="000000"/>
        </w:rPr>
        <w:t>40x</w:t>
      </w:r>
      <w:r>
        <w:rPr>
          <w:rFonts w:eastAsia="標楷體" w:hint="eastAsia"/>
          <w:b/>
          <w:bCs/>
          <w:color w:val="000000"/>
        </w:rPr>
        <w:t>0.5 (</w:t>
      </w:r>
      <w:r>
        <w:rPr>
          <w:rFonts w:eastAsia="標楷體" w:hint="eastAsia"/>
          <w:b/>
          <w:bCs/>
          <w:color w:val="000000"/>
        </w:rPr>
        <w:t>第五作者</w:t>
      </w:r>
      <w:r>
        <w:rPr>
          <w:rFonts w:eastAsia="標楷體" w:hint="eastAsia"/>
          <w:b/>
          <w:bCs/>
          <w:color w:val="000000"/>
        </w:rPr>
        <w:t>IF&gt;5) x 1 (</w:t>
      </w:r>
      <w:r>
        <w:rPr>
          <w:rFonts w:eastAsia="標楷體" w:hint="eastAsia"/>
          <w:b/>
          <w:bCs/>
          <w:color w:val="000000"/>
        </w:rPr>
        <w:t>期刊信函</w:t>
      </w:r>
      <w:r>
        <w:rPr>
          <w:rFonts w:eastAsia="標楷體" w:hint="eastAsia"/>
          <w:b/>
          <w:bCs/>
          <w:color w:val="000000"/>
        </w:rPr>
        <w:t>)= 20</w:t>
      </w:r>
      <w:r>
        <w:rPr>
          <w:rFonts w:eastAsia="標楷體" w:hint="eastAsia"/>
          <w:b/>
          <w:bCs/>
          <w:color w:val="000000"/>
        </w:rPr>
        <w:t>分</w:t>
      </w:r>
    </w:p>
    <w:p w:rsidR="00EE2110" w:rsidRDefault="003F7DF3" w:rsidP="00EE2110">
      <w:pPr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c</w:t>
      </w:r>
      <w:r w:rsidR="00EE2110">
        <w:rPr>
          <w:rFonts w:eastAsia="標楷體" w:hint="eastAsia"/>
          <w:b/>
          <w:bCs/>
          <w:color w:val="000000"/>
        </w:rPr>
        <w:t xml:space="preserve">. </w:t>
      </w:r>
      <w:r w:rsidR="00EE2110">
        <w:rPr>
          <w:rFonts w:eastAsia="標楷體" w:hint="eastAsia"/>
          <w:b/>
          <w:bCs/>
          <w:color w:val="000000"/>
        </w:rPr>
        <w:t>投稿</w:t>
      </w:r>
      <w:r w:rsidR="00EE2110">
        <w:rPr>
          <w:rFonts w:eastAsia="標楷體" w:hint="eastAsia"/>
          <w:b/>
          <w:bCs/>
          <w:color w:val="000000"/>
        </w:rPr>
        <w:t>IF=5, ranking 9%</w:t>
      </w:r>
      <w:r w:rsidR="00EE2110">
        <w:rPr>
          <w:rFonts w:eastAsia="標楷體" w:hint="eastAsia"/>
          <w:b/>
          <w:bCs/>
          <w:color w:val="000000"/>
        </w:rPr>
        <w:t>且為第二作者之</w:t>
      </w:r>
      <w:r w:rsidR="00EE2110">
        <w:rPr>
          <w:rFonts w:eastAsia="標楷體" w:hint="eastAsia"/>
          <w:b/>
          <w:bCs/>
          <w:color w:val="000000"/>
        </w:rPr>
        <w:t>SCI</w:t>
      </w:r>
      <w:r w:rsidR="00EE2110">
        <w:rPr>
          <w:rFonts w:eastAsia="標楷體" w:hint="eastAsia"/>
          <w:b/>
          <w:bCs/>
          <w:color w:val="000000"/>
        </w:rPr>
        <w:t>短篇報告。</w:t>
      </w:r>
    </w:p>
    <w:p w:rsidR="00EE2110" w:rsidRDefault="00EE2110" w:rsidP="00EE2110">
      <w:pPr>
        <w:rPr>
          <w:rFonts w:eastAsia="標楷體"/>
          <w:b/>
          <w:bCs/>
          <w:color w:val="000000"/>
        </w:rPr>
      </w:pPr>
      <w:r>
        <w:rPr>
          <w:rFonts w:ascii="Segoe UI Emoji" w:eastAsia="Segoe UI Emoji" w:hAnsi="Segoe UI Emoji" w:cs="Segoe UI Emoji"/>
          <w:b/>
          <w:bCs/>
          <w:color w:val="000000"/>
        </w:rPr>
        <w:t>→</w:t>
      </w:r>
      <w:r>
        <w:rPr>
          <w:rFonts w:eastAsia="標楷體" w:hint="eastAsia"/>
          <w:b/>
          <w:bCs/>
          <w:color w:val="000000"/>
        </w:rPr>
        <w:t xml:space="preserve"> 18 (</w:t>
      </w:r>
      <w:r>
        <w:rPr>
          <w:rFonts w:eastAsia="標楷體" w:hint="eastAsia"/>
          <w:b/>
          <w:bCs/>
          <w:color w:val="000000"/>
        </w:rPr>
        <w:t>第二作者</w:t>
      </w:r>
      <w:r>
        <w:rPr>
          <w:rFonts w:eastAsia="標楷體" w:hint="eastAsia"/>
          <w:b/>
          <w:bCs/>
          <w:color w:val="000000"/>
        </w:rPr>
        <w:t>10%</w:t>
      </w:r>
      <w:r>
        <w:rPr>
          <w:rFonts w:eastAsia="標楷體" w:hint="eastAsia"/>
          <w:b/>
          <w:bCs/>
          <w:color w:val="000000"/>
        </w:rPr>
        <w:t>內</w:t>
      </w:r>
      <w:r>
        <w:rPr>
          <w:rFonts w:eastAsia="標楷體" w:hint="eastAsia"/>
          <w:b/>
          <w:bCs/>
          <w:color w:val="000000"/>
        </w:rPr>
        <w:t xml:space="preserve">) x </w:t>
      </w:r>
      <w:r>
        <w:rPr>
          <w:rFonts w:eastAsia="標楷體"/>
          <w:b/>
          <w:bCs/>
          <w:color w:val="000000"/>
        </w:rPr>
        <w:t>2</w:t>
      </w:r>
      <w:r>
        <w:rPr>
          <w:rFonts w:eastAsia="標楷體" w:hint="eastAsia"/>
          <w:b/>
          <w:bCs/>
          <w:color w:val="000000"/>
        </w:rPr>
        <w:t xml:space="preserve"> (</w:t>
      </w:r>
      <w:r>
        <w:rPr>
          <w:rFonts w:eastAsia="標楷體" w:hint="eastAsia"/>
          <w:b/>
          <w:bCs/>
          <w:color w:val="000000"/>
        </w:rPr>
        <w:t>原著文章</w:t>
      </w:r>
      <w:r>
        <w:rPr>
          <w:rFonts w:eastAsia="標楷體" w:hint="eastAsia"/>
          <w:b/>
          <w:bCs/>
          <w:color w:val="000000"/>
        </w:rPr>
        <w:t xml:space="preserve">)= </w:t>
      </w:r>
      <w:r>
        <w:rPr>
          <w:rFonts w:eastAsia="標楷體"/>
          <w:b/>
          <w:bCs/>
          <w:color w:val="000000"/>
        </w:rPr>
        <w:t>36</w:t>
      </w:r>
      <w:r>
        <w:rPr>
          <w:rFonts w:eastAsia="標楷體" w:hint="eastAsia"/>
          <w:b/>
          <w:bCs/>
          <w:color w:val="000000"/>
        </w:rPr>
        <w:t>分</w:t>
      </w:r>
    </w:p>
    <w:p w:rsidR="001A0EF2" w:rsidRDefault="001A0EF2" w:rsidP="00406A06">
      <w:pPr>
        <w:tabs>
          <w:tab w:val="left" w:pos="540"/>
        </w:tabs>
        <w:snapToGrid w:val="0"/>
        <w:ind w:left="358" w:hangingChars="149" w:hanging="358"/>
        <w:rPr>
          <w:rFonts w:eastAsia="標楷體"/>
          <w:szCs w:val="22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1A0EF2">
        <w:rPr>
          <w:rFonts w:eastAsia="標楷體" w:hint="eastAsia"/>
          <w:szCs w:val="22"/>
        </w:rPr>
        <w:t>以</w:t>
      </w:r>
      <w:r>
        <w:rPr>
          <w:rFonts w:eastAsia="標楷體" w:hint="eastAsia"/>
          <w:szCs w:val="22"/>
        </w:rPr>
        <w:t>發表者身分於研討會發表：</w:t>
      </w:r>
    </w:p>
    <w:p w:rsidR="001A0EF2" w:rsidRDefault="001A0EF2" w:rsidP="00406A06">
      <w:pPr>
        <w:tabs>
          <w:tab w:val="left" w:pos="540"/>
        </w:tabs>
        <w:snapToGrid w:val="0"/>
        <w:ind w:left="358" w:hangingChars="149" w:hanging="358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國外</w:t>
      </w:r>
    </w:p>
    <w:p w:rsidR="001A0EF2" w:rsidRDefault="001A0EF2" w:rsidP="00406A06">
      <w:pPr>
        <w:tabs>
          <w:tab w:val="left" w:pos="540"/>
        </w:tabs>
        <w:snapToGrid w:val="0"/>
        <w:ind w:left="358" w:hangingChars="149" w:hanging="358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口頭發表</w:t>
      </w:r>
      <w:r>
        <w:rPr>
          <w:rFonts w:eastAsia="標楷體"/>
          <w:szCs w:val="22"/>
        </w:rPr>
        <w:t>—</w:t>
      </w:r>
      <w:r>
        <w:rPr>
          <w:rFonts w:eastAsia="標楷體" w:hint="eastAsia"/>
          <w:szCs w:val="22"/>
        </w:rPr>
        <w:t>每篇</w:t>
      </w:r>
      <w:r>
        <w:rPr>
          <w:rFonts w:eastAsia="標楷體" w:hint="eastAsia"/>
          <w:szCs w:val="22"/>
        </w:rPr>
        <w:t>30</w:t>
      </w:r>
      <w:r>
        <w:rPr>
          <w:rFonts w:eastAsia="標楷體" w:hint="eastAsia"/>
          <w:szCs w:val="22"/>
        </w:rPr>
        <w:t>分</w:t>
      </w:r>
    </w:p>
    <w:p w:rsidR="001A0EF2" w:rsidRDefault="001A0EF2" w:rsidP="00406A06">
      <w:pPr>
        <w:tabs>
          <w:tab w:val="left" w:pos="540"/>
        </w:tabs>
        <w:snapToGrid w:val="0"/>
        <w:ind w:left="358" w:hangingChars="149" w:hanging="358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海報發表</w:t>
      </w:r>
      <w:r>
        <w:rPr>
          <w:rFonts w:eastAsia="標楷體"/>
          <w:szCs w:val="22"/>
        </w:rPr>
        <w:t>—</w:t>
      </w:r>
      <w:r>
        <w:rPr>
          <w:rFonts w:eastAsia="標楷體" w:hint="eastAsia"/>
          <w:szCs w:val="22"/>
        </w:rPr>
        <w:t>每篇</w:t>
      </w:r>
      <w:r>
        <w:rPr>
          <w:rFonts w:eastAsia="標楷體" w:hint="eastAsia"/>
          <w:szCs w:val="22"/>
        </w:rPr>
        <w:t>15</w:t>
      </w:r>
      <w:r>
        <w:rPr>
          <w:rFonts w:eastAsia="標楷體" w:hint="eastAsia"/>
          <w:szCs w:val="22"/>
        </w:rPr>
        <w:t>分</w:t>
      </w:r>
    </w:p>
    <w:p w:rsidR="008F4436" w:rsidRPr="001A0EF2" w:rsidRDefault="008F4436" w:rsidP="00406A06">
      <w:pPr>
        <w:tabs>
          <w:tab w:val="left" w:pos="540"/>
        </w:tabs>
        <w:snapToGrid w:val="0"/>
        <w:ind w:left="358" w:hangingChars="149" w:hanging="358"/>
        <w:rPr>
          <w:rFonts w:eastAsia="標楷體"/>
        </w:rPr>
      </w:pPr>
    </w:p>
    <w:p w:rsidR="001A0EF2" w:rsidRDefault="001A0EF2" w:rsidP="00406A06">
      <w:pPr>
        <w:tabs>
          <w:tab w:val="left" w:pos="540"/>
        </w:tabs>
        <w:snapToGrid w:val="0"/>
        <w:ind w:left="358" w:hangingChars="149" w:hanging="358"/>
        <w:rPr>
          <w:rFonts w:eastAsia="標楷體"/>
        </w:rPr>
      </w:pPr>
      <w:r>
        <w:rPr>
          <w:rFonts w:eastAsia="標楷體" w:hint="eastAsia"/>
        </w:rPr>
        <w:t>國內</w:t>
      </w:r>
    </w:p>
    <w:p w:rsidR="001A0EF2" w:rsidRDefault="001A0EF2" w:rsidP="001A0EF2">
      <w:pPr>
        <w:tabs>
          <w:tab w:val="left" w:pos="540"/>
        </w:tabs>
        <w:snapToGrid w:val="0"/>
        <w:ind w:left="358" w:hangingChars="149" w:hanging="358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口頭發表</w:t>
      </w:r>
      <w:r>
        <w:rPr>
          <w:rFonts w:eastAsia="標楷體"/>
          <w:szCs w:val="22"/>
        </w:rPr>
        <w:t>—</w:t>
      </w:r>
      <w:r>
        <w:rPr>
          <w:rFonts w:eastAsia="標楷體" w:hint="eastAsia"/>
          <w:szCs w:val="22"/>
        </w:rPr>
        <w:t>每篇</w:t>
      </w:r>
      <w:r>
        <w:rPr>
          <w:rFonts w:eastAsia="標楷體"/>
          <w:szCs w:val="22"/>
        </w:rPr>
        <w:t>15</w:t>
      </w:r>
      <w:r>
        <w:rPr>
          <w:rFonts w:eastAsia="標楷體" w:hint="eastAsia"/>
          <w:szCs w:val="22"/>
        </w:rPr>
        <w:t>分</w:t>
      </w:r>
    </w:p>
    <w:p w:rsidR="001A0EF2" w:rsidRPr="001A0EF2" w:rsidRDefault="001A0EF2" w:rsidP="001A0EF2">
      <w:pPr>
        <w:tabs>
          <w:tab w:val="left" w:pos="540"/>
        </w:tabs>
        <w:snapToGrid w:val="0"/>
        <w:ind w:left="358" w:hangingChars="149" w:hanging="358"/>
        <w:rPr>
          <w:rFonts w:eastAsia="標楷體"/>
        </w:rPr>
      </w:pPr>
      <w:r>
        <w:rPr>
          <w:rFonts w:eastAsia="標楷體" w:hint="eastAsia"/>
          <w:szCs w:val="22"/>
        </w:rPr>
        <w:t>海報發表</w:t>
      </w:r>
      <w:r>
        <w:rPr>
          <w:rFonts w:eastAsia="標楷體"/>
          <w:szCs w:val="22"/>
        </w:rPr>
        <w:t>—</w:t>
      </w:r>
      <w:r>
        <w:rPr>
          <w:rFonts w:eastAsia="標楷體" w:hint="eastAsia"/>
          <w:szCs w:val="22"/>
        </w:rPr>
        <w:t>每篇</w:t>
      </w:r>
      <w:r>
        <w:rPr>
          <w:rFonts w:eastAsia="標楷體"/>
          <w:szCs w:val="22"/>
        </w:rPr>
        <w:t>10</w:t>
      </w:r>
      <w:r>
        <w:rPr>
          <w:rFonts w:eastAsia="標楷體" w:hint="eastAsia"/>
          <w:szCs w:val="22"/>
        </w:rPr>
        <w:t>分</w:t>
      </w:r>
    </w:p>
    <w:p w:rsidR="001A0EF2" w:rsidRPr="001A0EF2" w:rsidRDefault="001A0EF2" w:rsidP="00406A06">
      <w:pPr>
        <w:tabs>
          <w:tab w:val="left" w:pos="540"/>
        </w:tabs>
        <w:snapToGrid w:val="0"/>
        <w:ind w:left="358" w:hangingChars="149" w:hanging="358"/>
        <w:rPr>
          <w:rFonts w:eastAsia="標楷體"/>
        </w:rPr>
      </w:pPr>
    </w:p>
    <w:p w:rsidR="00406A06" w:rsidRPr="009D7C80" w:rsidRDefault="001A0EF2" w:rsidP="00406A06">
      <w:pPr>
        <w:tabs>
          <w:tab w:val="left" w:pos="540"/>
        </w:tabs>
        <w:snapToGrid w:val="0"/>
        <w:ind w:left="358" w:hangingChars="149" w:hanging="358"/>
        <w:rPr>
          <w:rFonts w:eastAsia="標楷體"/>
          <w:u w:val="single"/>
        </w:rPr>
      </w:pPr>
      <w:r>
        <w:rPr>
          <w:rFonts w:eastAsia="標楷體" w:hint="eastAsia"/>
        </w:rPr>
        <w:t>3</w:t>
      </w:r>
      <w:r w:rsidR="00406A06" w:rsidRPr="009D7C80">
        <w:rPr>
          <w:rFonts w:eastAsia="標楷體"/>
        </w:rPr>
        <w:t>、本校</w:t>
      </w:r>
      <w:r w:rsidR="00406A06" w:rsidRPr="009D7C80">
        <w:rPr>
          <w:rFonts w:eastAsia="標楷體"/>
          <w:u w:val="single"/>
        </w:rPr>
        <w:t>產學營運處</w:t>
      </w:r>
      <w:r w:rsidR="00406A06" w:rsidRPr="009D7C80">
        <w:rPr>
          <w:rFonts w:eastAsia="標楷體"/>
        </w:rPr>
        <w:t>承辦所獲取</w:t>
      </w:r>
      <w:r w:rsidR="00406A06" w:rsidRPr="009D7C80">
        <w:rPr>
          <w:rFonts w:eastAsia="標楷體"/>
          <w:u w:val="single"/>
        </w:rPr>
        <w:t>發明</w:t>
      </w:r>
      <w:r w:rsidR="00406A06" w:rsidRPr="009D7C80">
        <w:rPr>
          <w:rFonts w:eastAsia="標楷體"/>
        </w:rPr>
        <w:t>專利權，每件以一獲證國家為限。</w:t>
      </w:r>
      <w:r w:rsidR="00406A06" w:rsidRPr="009D7C80">
        <w:rPr>
          <w:rFonts w:eastAsia="標楷體"/>
          <w:u w:val="single"/>
        </w:rPr>
        <w:t>共同發明者依權益分配比例計算。</w:t>
      </w:r>
    </w:p>
    <w:p w:rsidR="00406A06" w:rsidRPr="009D7C80" w:rsidRDefault="00406A06" w:rsidP="00406A06">
      <w:pPr>
        <w:tabs>
          <w:tab w:val="left" w:pos="540"/>
        </w:tabs>
        <w:snapToGrid w:val="0"/>
        <w:ind w:left="358" w:hangingChars="149" w:hanging="358"/>
        <w:rPr>
          <w:rFonts w:eastAsia="標楷體"/>
        </w:rPr>
      </w:pPr>
    </w:p>
    <w:tbl>
      <w:tblPr>
        <w:tblW w:w="6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34"/>
        <w:gridCol w:w="3035"/>
      </w:tblGrid>
      <w:tr w:rsidR="00406A06" w:rsidRPr="009D7C80" w:rsidTr="005E208A">
        <w:trPr>
          <w:cantSplit/>
          <w:trHeight w:val="495"/>
          <w:jc w:val="center"/>
        </w:trPr>
        <w:tc>
          <w:tcPr>
            <w:tcW w:w="3034" w:type="dxa"/>
            <w:vAlign w:val="center"/>
          </w:tcPr>
          <w:p w:rsidR="00406A06" w:rsidRPr="009D7C80" w:rsidRDefault="00406A06" w:rsidP="005E208A">
            <w:pPr>
              <w:snapToGrid w:val="0"/>
              <w:ind w:leftChars="150" w:left="360"/>
              <w:jc w:val="center"/>
              <w:rPr>
                <w:rFonts w:eastAsia="標楷體"/>
              </w:rPr>
            </w:pPr>
            <w:r w:rsidRPr="009D7C80">
              <w:rPr>
                <w:rFonts w:eastAsia="標楷體"/>
                <w:szCs w:val="22"/>
              </w:rPr>
              <w:t>獲證國家</w:t>
            </w:r>
          </w:p>
        </w:tc>
        <w:tc>
          <w:tcPr>
            <w:tcW w:w="3035" w:type="dxa"/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9D7C80">
              <w:rPr>
                <w:rFonts w:eastAsia="標楷體"/>
                <w:szCs w:val="22"/>
                <w:u w:val="single"/>
              </w:rPr>
              <w:t>每件分數</w:t>
            </w:r>
          </w:p>
        </w:tc>
      </w:tr>
      <w:tr w:rsidR="00406A06" w:rsidRPr="009D7C80" w:rsidTr="005E208A">
        <w:trPr>
          <w:trHeight w:val="517"/>
          <w:jc w:val="center"/>
        </w:trPr>
        <w:tc>
          <w:tcPr>
            <w:tcW w:w="3034" w:type="dxa"/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</w:rPr>
            </w:pPr>
            <w:r w:rsidRPr="009D7C80">
              <w:rPr>
                <w:rFonts w:eastAsia="標楷體"/>
                <w:szCs w:val="22"/>
              </w:rPr>
              <w:t>中華民國</w:t>
            </w:r>
          </w:p>
        </w:tc>
        <w:tc>
          <w:tcPr>
            <w:tcW w:w="3035" w:type="dxa"/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</w:rPr>
            </w:pPr>
            <w:r w:rsidRPr="009D7C80">
              <w:rPr>
                <w:rFonts w:eastAsia="標楷體"/>
                <w:szCs w:val="22"/>
                <w:u w:val="single"/>
              </w:rPr>
              <w:t>30</w:t>
            </w:r>
            <w:r w:rsidRPr="009D7C80">
              <w:rPr>
                <w:rFonts w:eastAsia="標楷體"/>
                <w:szCs w:val="22"/>
              </w:rPr>
              <w:t>分</w:t>
            </w:r>
          </w:p>
        </w:tc>
      </w:tr>
      <w:tr w:rsidR="00406A06" w:rsidRPr="009D7C80" w:rsidTr="005E208A">
        <w:trPr>
          <w:trHeight w:val="540"/>
          <w:jc w:val="center"/>
        </w:trPr>
        <w:tc>
          <w:tcPr>
            <w:tcW w:w="3034" w:type="dxa"/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</w:rPr>
            </w:pPr>
            <w:r w:rsidRPr="009D7C80">
              <w:rPr>
                <w:rFonts w:eastAsia="標楷體"/>
                <w:szCs w:val="22"/>
              </w:rPr>
              <w:t>日本、加拿大、</w:t>
            </w:r>
            <w:r w:rsidRPr="009D7C80">
              <w:rPr>
                <w:rFonts w:eastAsia="標楷體"/>
                <w:szCs w:val="22"/>
                <w:u w:val="single"/>
              </w:rPr>
              <w:t>中國</w:t>
            </w:r>
          </w:p>
        </w:tc>
        <w:tc>
          <w:tcPr>
            <w:tcW w:w="3035" w:type="dxa"/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</w:rPr>
            </w:pPr>
            <w:r w:rsidRPr="009D7C80">
              <w:rPr>
                <w:rFonts w:eastAsia="標楷體"/>
                <w:szCs w:val="22"/>
                <w:u w:val="single"/>
              </w:rPr>
              <w:t>60</w:t>
            </w:r>
            <w:r w:rsidRPr="009D7C80">
              <w:rPr>
                <w:rFonts w:eastAsia="標楷體"/>
                <w:szCs w:val="22"/>
              </w:rPr>
              <w:t>分</w:t>
            </w:r>
          </w:p>
        </w:tc>
      </w:tr>
      <w:tr w:rsidR="00406A06" w:rsidRPr="009D7C80" w:rsidTr="005E208A">
        <w:trPr>
          <w:trHeight w:val="353"/>
          <w:jc w:val="center"/>
        </w:trPr>
        <w:tc>
          <w:tcPr>
            <w:tcW w:w="3034" w:type="dxa"/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</w:rPr>
            </w:pPr>
            <w:r w:rsidRPr="009D7C80">
              <w:rPr>
                <w:rFonts w:eastAsia="標楷體"/>
                <w:szCs w:val="22"/>
              </w:rPr>
              <w:t>美國、歐盟</w:t>
            </w:r>
          </w:p>
        </w:tc>
        <w:tc>
          <w:tcPr>
            <w:tcW w:w="3035" w:type="dxa"/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</w:rPr>
            </w:pPr>
            <w:r w:rsidRPr="009D7C80">
              <w:rPr>
                <w:rFonts w:eastAsia="標楷體"/>
                <w:szCs w:val="22"/>
                <w:u w:val="single"/>
              </w:rPr>
              <w:t>80</w:t>
            </w:r>
            <w:r w:rsidRPr="009D7C80">
              <w:rPr>
                <w:rFonts w:eastAsia="標楷體"/>
                <w:szCs w:val="22"/>
              </w:rPr>
              <w:t>分</w:t>
            </w:r>
          </w:p>
        </w:tc>
      </w:tr>
      <w:tr w:rsidR="00406A06" w:rsidRPr="009D7C80" w:rsidTr="005E208A">
        <w:trPr>
          <w:trHeight w:val="363"/>
          <w:jc w:val="center"/>
        </w:trPr>
        <w:tc>
          <w:tcPr>
            <w:tcW w:w="3034" w:type="dxa"/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9D7C80">
              <w:rPr>
                <w:rFonts w:eastAsia="標楷體"/>
                <w:szCs w:val="22"/>
                <w:u w:val="single"/>
              </w:rPr>
              <w:t>其他國家</w:t>
            </w:r>
          </w:p>
        </w:tc>
        <w:tc>
          <w:tcPr>
            <w:tcW w:w="3035" w:type="dxa"/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</w:rPr>
            </w:pPr>
            <w:r w:rsidRPr="009D7C80">
              <w:rPr>
                <w:rFonts w:eastAsia="標楷體"/>
                <w:szCs w:val="22"/>
                <w:u w:val="single"/>
              </w:rPr>
              <w:t>40</w:t>
            </w:r>
            <w:r w:rsidRPr="009D7C80">
              <w:rPr>
                <w:rFonts w:eastAsia="標楷體"/>
                <w:szCs w:val="22"/>
              </w:rPr>
              <w:t>分</w:t>
            </w:r>
          </w:p>
        </w:tc>
      </w:tr>
    </w:tbl>
    <w:p w:rsidR="00406A06" w:rsidRDefault="00C73224" w:rsidP="00871AD7">
      <w:pPr>
        <w:snapToGrid w:val="0"/>
        <w:spacing w:beforeLines="50" w:before="180"/>
        <w:ind w:left="360" w:hangingChars="150" w:hanging="36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舉例：</w:t>
      </w:r>
    </w:p>
    <w:p w:rsidR="00C73224" w:rsidRDefault="00C73224" w:rsidP="00871AD7">
      <w:pPr>
        <w:snapToGrid w:val="0"/>
        <w:spacing w:beforeLines="50" w:before="180"/>
        <w:ind w:left="360" w:hangingChars="150" w:hanging="36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申請得美國專利且為共同發明人</w:t>
      </w:r>
      <w:r>
        <w:rPr>
          <w:rFonts w:eastAsia="標楷體" w:hint="eastAsia"/>
          <w:b/>
          <w:bCs/>
          <w:color w:val="000000"/>
        </w:rPr>
        <w:t xml:space="preserve"> (</w:t>
      </w:r>
      <w:r>
        <w:rPr>
          <w:rFonts w:eastAsia="標楷體" w:hint="eastAsia"/>
          <w:b/>
          <w:bCs/>
          <w:color w:val="000000"/>
        </w:rPr>
        <w:t>權益分配比例</w:t>
      </w:r>
      <w:r>
        <w:rPr>
          <w:rFonts w:eastAsia="標楷體" w:hint="eastAsia"/>
          <w:b/>
          <w:bCs/>
          <w:color w:val="000000"/>
        </w:rPr>
        <w:t>30%)</w:t>
      </w:r>
    </w:p>
    <w:p w:rsidR="00C73224" w:rsidRPr="009D7C80" w:rsidRDefault="00C73224" w:rsidP="00871AD7">
      <w:pPr>
        <w:snapToGrid w:val="0"/>
        <w:spacing w:beforeLines="50" w:before="180"/>
        <w:ind w:left="360" w:hangingChars="150" w:hanging="360"/>
        <w:rPr>
          <w:rFonts w:eastAsia="標楷體"/>
        </w:rPr>
      </w:pPr>
      <w:r>
        <w:rPr>
          <w:rFonts w:eastAsia="標楷體" w:hint="eastAsia"/>
          <w:b/>
          <w:bCs/>
          <w:color w:val="000000"/>
        </w:rPr>
        <w:t>美國專利</w:t>
      </w:r>
      <w:r>
        <w:rPr>
          <w:rFonts w:eastAsia="標楷體" w:hint="eastAsia"/>
          <w:b/>
          <w:bCs/>
          <w:color w:val="000000"/>
        </w:rPr>
        <w:t xml:space="preserve"> 80</w:t>
      </w:r>
      <w:r>
        <w:rPr>
          <w:rFonts w:eastAsia="標楷體" w:hint="eastAsia"/>
          <w:b/>
          <w:bCs/>
          <w:color w:val="000000"/>
        </w:rPr>
        <w:t>分</w:t>
      </w:r>
      <w:r>
        <w:rPr>
          <w:rFonts w:eastAsia="標楷體" w:hint="eastAsia"/>
          <w:b/>
          <w:bCs/>
          <w:color w:val="000000"/>
        </w:rPr>
        <w:t xml:space="preserve"> x</w:t>
      </w:r>
      <w:r>
        <w:rPr>
          <w:rFonts w:eastAsia="標楷體"/>
          <w:b/>
          <w:bCs/>
          <w:color w:val="000000"/>
        </w:rPr>
        <w:t xml:space="preserve"> 30% =</w:t>
      </w:r>
      <w:r>
        <w:rPr>
          <w:rFonts w:eastAsia="標楷體" w:hint="eastAsia"/>
          <w:b/>
          <w:bCs/>
          <w:color w:val="000000"/>
        </w:rPr>
        <w:t xml:space="preserve"> 24</w:t>
      </w:r>
      <w:r>
        <w:rPr>
          <w:rFonts w:eastAsia="標楷體" w:hint="eastAsia"/>
          <w:b/>
          <w:bCs/>
          <w:color w:val="000000"/>
        </w:rPr>
        <w:t>分</w:t>
      </w:r>
    </w:p>
    <w:p w:rsidR="00406A06" w:rsidRPr="009D7C80" w:rsidRDefault="001A0EF2" w:rsidP="00871AD7">
      <w:pPr>
        <w:snapToGrid w:val="0"/>
        <w:spacing w:beforeLines="50" w:before="180"/>
        <w:ind w:left="360" w:hangingChars="150" w:hanging="360"/>
        <w:rPr>
          <w:rFonts w:eastAsia="標楷體"/>
        </w:rPr>
      </w:pPr>
      <w:r>
        <w:rPr>
          <w:rFonts w:eastAsia="標楷體"/>
        </w:rPr>
        <w:t>4</w:t>
      </w:r>
      <w:r>
        <w:rPr>
          <w:rFonts w:eastAsia="標楷體"/>
        </w:rPr>
        <w:t>、</w:t>
      </w:r>
      <w:r w:rsidR="00406A06" w:rsidRPr="009D7C80">
        <w:rPr>
          <w:rFonts w:eastAsia="標楷體"/>
        </w:rPr>
        <w:t>本校</w:t>
      </w:r>
      <w:r w:rsidR="00406A06" w:rsidRPr="009D7C80">
        <w:rPr>
          <w:rFonts w:eastAsia="標楷體"/>
          <w:u w:val="single"/>
        </w:rPr>
        <w:t>產學營運處</w:t>
      </w:r>
      <w:r w:rsidR="00406A06" w:rsidRPr="009D7C80">
        <w:rPr>
          <w:rFonts w:eastAsia="標楷體"/>
        </w:rPr>
        <w:t>承辦完成之技術移轉</w:t>
      </w:r>
      <w:r w:rsidR="00406A06" w:rsidRPr="009D7C80">
        <w:rPr>
          <w:rFonts w:eastAsia="標楷體"/>
        </w:rPr>
        <w:t>/</w:t>
      </w:r>
      <w:r w:rsidR="00406A06" w:rsidRPr="009D7C80">
        <w:rPr>
          <w:rFonts w:eastAsia="標楷體"/>
        </w:rPr>
        <w:t>授權，</w:t>
      </w:r>
      <w:r w:rsidR="00406A06" w:rsidRPr="009D7C80">
        <w:rPr>
          <w:rFonts w:eastAsia="標楷體"/>
          <w:u w:val="single"/>
        </w:rPr>
        <w:t>依累積實收總金額計分。共同發明者，依權益分配比例計算</w:t>
      </w:r>
      <w:r w:rsidR="00406A06" w:rsidRPr="009D7C80">
        <w:rPr>
          <w:rFonts w:eastAsia="標楷體"/>
        </w:rPr>
        <w:t>。</w:t>
      </w:r>
    </w:p>
    <w:p w:rsidR="00406A06" w:rsidRPr="009D7C80" w:rsidRDefault="00406A06" w:rsidP="00871AD7">
      <w:pPr>
        <w:snapToGrid w:val="0"/>
        <w:spacing w:beforeLines="50" w:before="180"/>
        <w:ind w:left="360" w:hangingChars="150" w:hanging="360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1"/>
        <w:gridCol w:w="2967"/>
      </w:tblGrid>
      <w:tr w:rsidR="00406A06" w:rsidRPr="009D7C80" w:rsidTr="005E208A">
        <w:trPr>
          <w:cantSplit/>
          <w:trHeight w:val="421"/>
          <w:jc w:val="center"/>
        </w:trPr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9D7C80">
              <w:rPr>
                <w:rFonts w:eastAsia="標楷體"/>
                <w:szCs w:val="22"/>
                <w:u w:val="single"/>
              </w:rPr>
              <w:t>技轉</w:t>
            </w:r>
            <w:r w:rsidRPr="009D7C80">
              <w:rPr>
                <w:rFonts w:eastAsia="標楷體"/>
                <w:szCs w:val="22"/>
                <w:u w:val="single"/>
              </w:rPr>
              <w:t>/</w:t>
            </w:r>
            <w:r w:rsidRPr="009D7C80">
              <w:rPr>
                <w:rFonts w:eastAsia="標楷體"/>
                <w:szCs w:val="22"/>
                <w:u w:val="single"/>
              </w:rPr>
              <w:t>授權總金額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9D7C80">
              <w:rPr>
                <w:rFonts w:eastAsia="標楷體"/>
                <w:szCs w:val="22"/>
                <w:u w:val="single"/>
              </w:rPr>
              <w:t>分數</w:t>
            </w:r>
          </w:p>
        </w:tc>
      </w:tr>
      <w:tr w:rsidR="00406A06" w:rsidRPr="009D7C80" w:rsidTr="005E208A">
        <w:trPr>
          <w:trHeight w:val="374"/>
          <w:jc w:val="center"/>
        </w:trPr>
        <w:tc>
          <w:tcPr>
            <w:tcW w:w="2971" w:type="dxa"/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9D7C80">
              <w:rPr>
                <w:rFonts w:eastAsia="標楷體"/>
                <w:szCs w:val="22"/>
                <w:u w:val="single"/>
              </w:rPr>
              <w:t>25-50</w:t>
            </w:r>
            <w:r w:rsidRPr="009D7C80">
              <w:rPr>
                <w:rFonts w:eastAsia="標楷體"/>
                <w:szCs w:val="22"/>
                <w:u w:val="single"/>
              </w:rPr>
              <w:t>萬元（含</w:t>
            </w:r>
            <w:r w:rsidRPr="009D7C80">
              <w:rPr>
                <w:rFonts w:eastAsia="標楷體"/>
                <w:szCs w:val="22"/>
                <w:u w:val="single"/>
              </w:rPr>
              <w:t>25</w:t>
            </w:r>
            <w:r w:rsidRPr="009D7C80">
              <w:rPr>
                <w:rFonts w:eastAsia="標楷體"/>
                <w:szCs w:val="22"/>
                <w:u w:val="single"/>
              </w:rPr>
              <w:t>萬元）</w:t>
            </w:r>
          </w:p>
        </w:tc>
        <w:tc>
          <w:tcPr>
            <w:tcW w:w="2967" w:type="dxa"/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9D7C80">
              <w:rPr>
                <w:rFonts w:eastAsia="標楷體"/>
                <w:szCs w:val="22"/>
                <w:u w:val="single"/>
              </w:rPr>
              <w:t>30</w:t>
            </w:r>
            <w:r w:rsidRPr="009D7C80">
              <w:rPr>
                <w:rFonts w:eastAsia="標楷體"/>
                <w:szCs w:val="22"/>
                <w:u w:val="single"/>
              </w:rPr>
              <w:t>分</w:t>
            </w:r>
          </w:p>
        </w:tc>
      </w:tr>
      <w:tr w:rsidR="00406A06" w:rsidRPr="009D7C80" w:rsidTr="005E208A">
        <w:trPr>
          <w:trHeight w:val="422"/>
          <w:jc w:val="center"/>
        </w:trPr>
        <w:tc>
          <w:tcPr>
            <w:tcW w:w="2971" w:type="dxa"/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9D7C80">
              <w:rPr>
                <w:rFonts w:eastAsia="標楷體"/>
                <w:szCs w:val="22"/>
                <w:u w:val="single"/>
              </w:rPr>
              <w:t>50-100</w:t>
            </w:r>
            <w:r w:rsidRPr="009D7C80">
              <w:rPr>
                <w:rFonts w:eastAsia="標楷體"/>
                <w:szCs w:val="22"/>
                <w:u w:val="single"/>
              </w:rPr>
              <w:t>萬元（含</w:t>
            </w:r>
            <w:r w:rsidRPr="009D7C80">
              <w:rPr>
                <w:rFonts w:eastAsia="標楷體"/>
                <w:szCs w:val="22"/>
                <w:u w:val="single"/>
              </w:rPr>
              <w:t>50</w:t>
            </w:r>
            <w:r w:rsidRPr="009D7C80">
              <w:rPr>
                <w:rFonts w:eastAsia="標楷體"/>
                <w:szCs w:val="22"/>
                <w:u w:val="single"/>
              </w:rPr>
              <w:t>萬元）</w:t>
            </w:r>
          </w:p>
        </w:tc>
        <w:tc>
          <w:tcPr>
            <w:tcW w:w="2967" w:type="dxa"/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9D7C80">
              <w:rPr>
                <w:rFonts w:eastAsia="標楷體"/>
                <w:szCs w:val="22"/>
                <w:u w:val="single"/>
              </w:rPr>
              <w:t>40</w:t>
            </w:r>
            <w:r w:rsidRPr="009D7C80">
              <w:rPr>
                <w:rFonts w:eastAsia="標楷體"/>
                <w:szCs w:val="22"/>
                <w:u w:val="single"/>
              </w:rPr>
              <w:t>分</w:t>
            </w:r>
          </w:p>
        </w:tc>
      </w:tr>
      <w:tr w:rsidR="00406A06" w:rsidRPr="009D7C80" w:rsidTr="005E208A">
        <w:trPr>
          <w:trHeight w:val="283"/>
          <w:jc w:val="center"/>
        </w:trPr>
        <w:tc>
          <w:tcPr>
            <w:tcW w:w="2971" w:type="dxa"/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9D7C80">
              <w:rPr>
                <w:rFonts w:eastAsia="標楷體"/>
                <w:szCs w:val="22"/>
                <w:u w:val="single"/>
              </w:rPr>
              <w:t>100</w:t>
            </w:r>
            <w:r w:rsidRPr="009D7C80">
              <w:rPr>
                <w:rFonts w:eastAsia="標楷體"/>
                <w:szCs w:val="22"/>
                <w:u w:val="single"/>
              </w:rPr>
              <w:t>萬元以上（含</w:t>
            </w:r>
            <w:r w:rsidRPr="009D7C80">
              <w:rPr>
                <w:rFonts w:eastAsia="標楷體"/>
                <w:szCs w:val="22"/>
                <w:u w:val="single"/>
              </w:rPr>
              <w:t>100</w:t>
            </w:r>
            <w:r w:rsidRPr="009D7C80">
              <w:rPr>
                <w:rFonts w:eastAsia="標楷體"/>
                <w:szCs w:val="22"/>
                <w:u w:val="single"/>
              </w:rPr>
              <w:t>萬元）</w:t>
            </w:r>
          </w:p>
        </w:tc>
        <w:tc>
          <w:tcPr>
            <w:tcW w:w="2967" w:type="dxa"/>
            <w:vAlign w:val="center"/>
          </w:tcPr>
          <w:p w:rsidR="00406A06" w:rsidRPr="009D7C80" w:rsidRDefault="00406A06" w:rsidP="005E208A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9D7C80">
              <w:rPr>
                <w:rFonts w:eastAsia="標楷體"/>
                <w:szCs w:val="22"/>
                <w:u w:val="single"/>
              </w:rPr>
              <w:t>50</w:t>
            </w:r>
            <w:r w:rsidRPr="009D7C80">
              <w:rPr>
                <w:rFonts w:eastAsia="標楷體"/>
                <w:szCs w:val="22"/>
                <w:u w:val="single"/>
              </w:rPr>
              <w:t>分</w:t>
            </w:r>
          </w:p>
        </w:tc>
      </w:tr>
    </w:tbl>
    <w:p w:rsidR="00FF4A61" w:rsidRDefault="00FF4A61" w:rsidP="001A0EF2"/>
    <w:p w:rsidR="00B05F5F" w:rsidRPr="00EA6479" w:rsidRDefault="00B05F5F" w:rsidP="001A0EF2">
      <w:pPr>
        <w:rPr>
          <w:rFonts w:eastAsia="標楷體"/>
          <w:color w:val="000000" w:themeColor="text1"/>
        </w:rPr>
      </w:pPr>
      <w:r w:rsidRPr="00EA6479">
        <w:rPr>
          <w:rFonts w:hint="eastAsia"/>
          <w:color w:val="000000" w:themeColor="text1"/>
        </w:rPr>
        <w:t>5</w:t>
      </w:r>
      <w:r w:rsidRPr="00EA6479">
        <w:rPr>
          <w:rFonts w:hint="eastAsia"/>
          <w:color w:val="000000" w:themeColor="text1"/>
        </w:rPr>
        <w:t>、</w:t>
      </w:r>
      <w:r w:rsidR="00A14CFB" w:rsidRPr="00EA6479">
        <w:rPr>
          <w:rFonts w:ascii="標楷體" w:eastAsia="標楷體" w:hAnsi="標楷體" w:hint="eastAsia"/>
          <w:b/>
          <w:color w:val="000000" w:themeColor="text1"/>
          <w:u w:val="single"/>
        </w:rPr>
        <w:t>學生本人</w:t>
      </w:r>
      <w:r w:rsidR="008173FE" w:rsidRPr="00EA6479">
        <w:rPr>
          <w:rFonts w:ascii="標楷體" w:eastAsia="標楷體" w:hAnsi="標楷體" w:hint="eastAsia"/>
          <w:b/>
          <w:color w:val="000000" w:themeColor="text1"/>
          <w:u w:val="single"/>
        </w:rPr>
        <w:t>在學期間</w:t>
      </w:r>
      <w:r w:rsidR="008173FE" w:rsidRPr="00EA6479">
        <w:rPr>
          <w:rFonts w:eastAsia="標楷體" w:hint="eastAsia"/>
          <w:color w:val="000000" w:themeColor="text1"/>
          <w:szCs w:val="22"/>
        </w:rPr>
        <w:t>申請</w:t>
      </w:r>
      <w:r w:rsidRPr="00EA6479">
        <w:rPr>
          <w:rFonts w:eastAsia="標楷體" w:hint="eastAsia"/>
          <w:color w:val="000000" w:themeColor="text1"/>
          <w:szCs w:val="22"/>
        </w:rPr>
        <w:t>學術海外學術交流者</w:t>
      </w:r>
      <w:r w:rsidR="00A14CFB" w:rsidRPr="00EA6479">
        <w:rPr>
          <w:rFonts w:eastAsia="標楷體" w:hint="eastAsia"/>
          <w:color w:val="000000" w:themeColor="text1"/>
          <w:szCs w:val="22"/>
        </w:rPr>
        <w:t>，</w:t>
      </w:r>
      <w:r w:rsidRPr="00EA6479">
        <w:rPr>
          <w:rFonts w:eastAsia="標楷體" w:hint="eastAsia"/>
          <w:color w:val="000000" w:themeColor="text1"/>
          <w:szCs w:val="22"/>
        </w:rPr>
        <w:t>依照其</w:t>
      </w:r>
      <w:r w:rsidRPr="00EA6479">
        <w:rPr>
          <w:rFonts w:eastAsia="標楷體" w:hint="eastAsia"/>
          <w:b/>
          <w:color w:val="000000" w:themeColor="text1"/>
          <w:szCs w:val="22"/>
          <w:u w:val="single"/>
        </w:rPr>
        <w:t>交流時間長短作為計分</w:t>
      </w:r>
      <w:r w:rsidRPr="00EA6479">
        <w:rPr>
          <w:rFonts w:eastAsia="標楷體"/>
          <w:color w:val="000000" w:themeColor="text1"/>
        </w:rPr>
        <w:t>。</w:t>
      </w:r>
    </w:p>
    <w:p w:rsidR="00B05F5F" w:rsidRPr="00EA6479" w:rsidRDefault="00B05F5F" w:rsidP="001A0EF2">
      <w:pPr>
        <w:rPr>
          <w:rFonts w:eastAsia="標楷體"/>
          <w:color w:val="000000" w:themeColor="text1"/>
        </w:rPr>
      </w:pPr>
      <w:r w:rsidRPr="00EA6479">
        <w:rPr>
          <w:rFonts w:eastAsia="標楷體"/>
          <w:color w:val="000000" w:themeColor="text1"/>
        </w:rPr>
        <w:t>交流時程計分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A6479" w:rsidRPr="00EA6479" w:rsidTr="00B05F5F">
        <w:tc>
          <w:tcPr>
            <w:tcW w:w="4148" w:type="dxa"/>
          </w:tcPr>
          <w:p w:rsidR="00B05F5F" w:rsidRPr="00EA6479" w:rsidRDefault="00B05F5F" w:rsidP="001A0EF2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/>
                <w:color w:val="000000" w:themeColor="text1"/>
              </w:rPr>
              <w:t>交流時程</w:t>
            </w:r>
          </w:p>
        </w:tc>
        <w:tc>
          <w:tcPr>
            <w:tcW w:w="4148" w:type="dxa"/>
          </w:tcPr>
          <w:p w:rsidR="00B05F5F" w:rsidRPr="00EA6479" w:rsidRDefault="000F727A" w:rsidP="001A0EF2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/>
                <w:color w:val="000000" w:themeColor="text1"/>
              </w:rPr>
              <w:t>計分</w:t>
            </w:r>
          </w:p>
        </w:tc>
      </w:tr>
      <w:tr w:rsidR="00EA6479" w:rsidRPr="00EA6479" w:rsidTr="00B05F5F">
        <w:tc>
          <w:tcPr>
            <w:tcW w:w="4148" w:type="dxa"/>
          </w:tcPr>
          <w:p w:rsidR="00B05F5F" w:rsidRPr="00EA6479" w:rsidRDefault="000F727A" w:rsidP="001A0EF2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 w:hint="eastAsia"/>
                <w:color w:val="000000" w:themeColor="text1"/>
              </w:rPr>
              <w:t>1-3</w:t>
            </w:r>
            <w:r w:rsidR="00B1044C" w:rsidRPr="00EA6479">
              <w:rPr>
                <w:rFonts w:eastAsia="標楷體" w:hint="eastAsia"/>
                <w:color w:val="000000" w:themeColor="text1"/>
              </w:rPr>
              <w:t>個月</w:t>
            </w:r>
          </w:p>
        </w:tc>
        <w:tc>
          <w:tcPr>
            <w:tcW w:w="4148" w:type="dxa"/>
          </w:tcPr>
          <w:p w:rsidR="00B05F5F" w:rsidRPr="00EA6479" w:rsidRDefault="00A14CFB" w:rsidP="001A0EF2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 w:hint="eastAsia"/>
                <w:color w:val="000000" w:themeColor="text1"/>
              </w:rPr>
              <w:t>15</w:t>
            </w:r>
          </w:p>
        </w:tc>
      </w:tr>
      <w:tr w:rsidR="00EA6479" w:rsidRPr="00EA6479" w:rsidTr="00B05F5F">
        <w:tc>
          <w:tcPr>
            <w:tcW w:w="4148" w:type="dxa"/>
          </w:tcPr>
          <w:p w:rsidR="00B05F5F" w:rsidRPr="00EA6479" w:rsidRDefault="000F727A" w:rsidP="001A0EF2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 w:hint="eastAsia"/>
                <w:color w:val="000000" w:themeColor="text1"/>
              </w:rPr>
              <w:t>4-6</w:t>
            </w:r>
            <w:r w:rsidR="00B1044C" w:rsidRPr="00EA6479">
              <w:rPr>
                <w:rFonts w:eastAsia="標楷體" w:hint="eastAsia"/>
                <w:color w:val="000000" w:themeColor="text1"/>
              </w:rPr>
              <w:t>個月</w:t>
            </w:r>
          </w:p>
        </w:tc>
        <w:tc>
          <w:tcPr>
            <w:tcW w:w="4148" w:type="dxa"/>
          </w:tcPr>
          <w:p w:rsidR="00B05F5F" w:rsidRPr="00EA6479" w:rsidRDefault="00A14CFB" w:rsidP="001A0EF2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/>
                <w:color w:val="000000" w:themeColor="text1"/>
              </w:rPr>
              <w:t>20</w:t>
            </w:r>
          </w:p>
        </w:tc>
      </w:tr>
      <w:tr w:rsidR="00A14CFB" w:rsidRPr="00EA6479" w:rsidTr="00B05F5F">
        <w:tc>
          <w:tcPr>
            <w:tcW w:w="4148" w:type="dxa"/>
          </w:tcPr>
          <w:p w:rsidR="00B05F5F" w:rsidRPr="00EA6479" w:rsidRDefault="00B1044C" w:rsidP="001A0EF2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 w:hint="eastAsia"/>
                <w:color w:val="000000" w:themeColor="text1"/>
              </w:rPr>
              <w:t>7</w:t>
            </w:r>
            <w:r w:rsidRPr="00EA6479">
              <w:rPr>
                <w:rFonts w:eastAsia="標楷體" w:hint="eastAsia"/>
                <w:color w:val="000000" w:themeColor="text1"/>
              </w:rPr>
              <w:t>個月以上</w:t>
            </w:r>
            <w:r w:rsidRPr="00EA6479">
              <w:rPr>
                <w:rFonts w:eastAsia="標楷體" w:hint="eastAsia"/>
                <w:color w:val="000000" w:themeColor="text1"/>
              </w:rPr>
              <w:t xml:space="preserve"> (</w:t>
            </w:r>
            <w:r w:rsidRPr="00EA6479">
              <w:rPr>
                <w:rFonts w:eastAsia="標楷體" w:hint="eastAsia"/>
                <w:color w:val="000000" w:themeColor="text1"/>
              </w:rPr>
              <w:t>含</w:t>
            </w:r>
            <w:r w:rsidRPr="00EA6479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148" w:type="dxa"/>
          </w:tcPr>
          <w:p w:rsidR="00B05F5F" w:rsidRPr="00EA6479" w:rsidRDefault="00A14CFB" w:rsidP="001A0EF2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/>
                <w:color w:val="000000" w:themeColor="text1"/>
              </w:rPr>
              <w:t>30</w:t>
            </w:r>
          </w:p>
        </w:tc>
      </w:tr>
    </w:tbl>
    <w:p w:rsidR="00080B04" w:rsidRPr="00EA6479" w:rsidRDefault="00080B04" w:rsidP="001A0EF2">
      <w:pPr>
        <w:rPr>
          <w:b/>
          <w:color w:val="000000" w:themeColor="text1"/>
        </w:rPr>
      </w:pPr>
    </w:p>
    <w:p w:rsidR="00674B79" w:rsidRPr="00EA6479" w:rsidRDefault="00060513" w:rsidP="001A0EF2">
      <w:pPr>
        <w:rPr>
          <w:rFonts w:eastAsia="標楷體"/>
          <w:color w:val="000000" w:themeColor="text1"/>
          <w:szCs w:val="22"/>
        </w:rPr>
      </w:pPr>
      <w:r w:rsidRPr="00EA6479">
        <w:rPr>
          <w:rFonts w:hint="eastAsia"/>
          <w:color w:val="000000" w:themeColor="text1"/>
        </w:rPr>
        <w:t xml:space="preserve">6. </w:t>
      </w:r>
      <w:r w:rsidRPr="00EA6479">
        <w:rPr>
          <w:rFonts w:eastAsia="標楷體" w:hint="eastAsia"/>
          <w:color w:val="000000" w:themeColor="text1"/>
          <w:szCs w:val="22"/>
        </w:rPr>
        <w:t>學生</w:t>
      </w:r>
      <w:r w:rsidR="008173FE" w:rsidRPr="00EA6479">
        <w:rPr>
          <w:rFonts w:ascii="標楷體" w:eastAsia="標楷體" w:hAnsi="標楷體" w:hint="eastAsia"/>
          <w:b/>
          <w:color w:val="000000" w:themeColor="text1"/>
          <w:u w:val="single"/>
        </w:rPr>
        <w:t>在學期間</w:t>
      </w:r>
      <w:r w:rsidRPr="00EA6479">
        <w:rPr>
          <w:rFonts w:eastAsia="標楷體" w:hint="eastAsia"/>
          <w:color w:val="000000" w:themeColor="text1"/>
          <w:szCs w:val="22"/>
        </w:rPr>
        <w:t>參與校內外競賽為系上</w:t>
      </w:r>
      <w:r w:rsidR="002168F6" w:rsidRPr="00EA6479">
        <w:rPr>
          <w:rFonts w:eastAsia="標楷體" w:hint="eastAsia"/>
          <w:color w:val="000000" w:themeColor="text1"/>
          <w:szCs w:val="22"/>
        </w:rPr>
        <w:t>爭光，以</w:t>
      </w:r>
      <w:r w:rsidRPr="00EA6479">
        <w:rPr>
          <w:rFonts w:eastAsia="標楷體" w:hint="eastAsia"/>
          <w:color w:val="000000" w:themeColor="text1"/>
          <w:szCs w:val="22"/>
        </w:rPr>
        <w:t>競賽性質</w:t>
      </w:r>
      <w:r w:rsidR="002168F6" w:rsidRPr="00EA6479">
        <w:rPr>
          <w:rFonts w:eastAsia="標楷體" w:hint="eastAsia"/>
          <w:color w:val="000000" w:themeColor="text1"/>
          <w:szCs w:val="22"/>
        </w:rPr>
        <w:t>與名次計分</w:t>
      </w:r>
      <w:r w:rsidRPr="00EA6479">
        <w:rPr>
          <w:rFonts w:eastAsia="標楷體" w:hint="eastAsia"/>
          <w:color w:val="000000" w:themeColor="text1"/>
          <w:szCs w:val="22"/>
        </w:rPr>
        <w:t>。</w:t>
      </w:r>
    </w:p>
    <w:p w:rsidR="00757F93" w:rsidRPr="00EA6479" w:rsidRDefault="00757F93" w:rsidP="00757F93">
      <w:pPr>
        <w:rPr>
          <w:rFonts w:eastAsia="標楷體"/>
          <w:color w:val="000000" w:themeColor="text1"/>
        </w:rPr>
      </w:pPr>
      <w:r w:rsidRPr="00EA6479">
        <w:rPr>
          <w:rFonts w:eastAsia="標楷體" w:hint="eastAsia"/>
          <w:color w:val="000000" w:themeColor="text1"/>
        </w:rPr>
        <w:t>校內</w:t>
      </w:r>
      <w:r w:rsidRPr="00EA6479">
        <w:rPr>
          <w:rFonts w:eastAsia="標楷體" w:hint="eastAsia"/>
          <w:color w:val="000000" w:themeColor="text1"/>
        </w:rPr>
        <w:t>/</w:t>
      </w:r>
      <w:r w:rsidRPr="00EA6479">
        <w:rPr>
          <w:rFonts w:eastAsia="標楷體" w:hint="eastAsia"/>
          <w:color w:val="000000" w:themeColor="text1"/>
        </w:rPr>
        <w:t>外</w:t>
      </w:r>
      <w:r w:rsidRPr="00EA6479">
        <w:rPr>
          <w:rFonts w:eastAsia="標楷體"/>
          <w:color w:val="000000" w:themeColor="text1"/>
        </w:rPr>
        <w:t>計分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A6479" w:rsidRPr="00EA6479" w:rsidTr="00977DF0">
        <w:tc>
          <w:tcPr>
            <w:tcW w:w="4148" w:type="dxa"/>
          </w:tcPr>
          <w:p w:rsidR="00757F93" w:rsidRPr="00EA6479" w:rsidRDefault="00757F93" w:rsidP="00977DF0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 w:hint="eastAsia"/>
                <w:color w:val="000000" w:themeColor="text1"/>
              </w:rPr>
              <w:t>申請計畫者</w:t>
            </w:r>
          </w:p>
        </w:tc>
        <w:tc>
          <w:tcPr>
            <w:tcW w:w="4148" w:type="dxa"/>
          </w:tcPr>
          <w:p w:rsidR="00757F93" w:rsidRPr="00EA6479" w:rsidRDefault="00757F93" w:rsidP="00977DF0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/>
                <w:color w:val="000000" w:themeColor="text1"/>
              </w:rPr>
              <w:t>計分</w:t>
            </w:r>
          </w:p>
        </w:tc>
      </w:tr>
      <w:tr w:rsidR="00EA6479" w:rsidRPr="00EA6479" w:rsidTr="00977DF0">
        <w:tc>
          <w:tcPr>
            <w:tcW w:w="4148" w:type="dxa"/>
          </w:tcPr>
          <w:p w:rsidR="00757F93" w:rsidRPr="00EA6479" w:rsidRDefault="00757F93" w:rsidP="00977DF0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 w:hint="eastAsia"/>
                <w:color w:val="000000" w:themeColor="text1"/>
              </w:rPr>
              <w:t>校內相關競賽</w:t>
            </w:r>
            <w:r w:rsidR="002168F6" w:rsidRPr="00EA6479">
              <w:rPr>
                <w:rFonts w:eastAsia="標楷體" w:hint="eastAsia"/>
                <w:color w:val="000000" w:themeColor="text1"/>
              </w:rPr>
              <w:t xml:space="preserve"> </w:t>
            </w:r>
            <w:r w:rsidR="002168F6" w:rsidRPr="00EA6479">
              <w:rPr>
                <w:rFonts w:eastAsia="標楷體" w:hint="eastAsia"/>
                <w:color w:val="000000" w:themeColor="text1"/>
              </w:rPr>
              <w:t>第一名</w:t>
            </w:r>
          </w:p>
        </w:tc>
        <w:tc>
          <w:tcPr>
            <w:tcW w:w="4148" w:type="dxa"/>
          </w:tcPr>
          <w:p w:rsidR="00757F93" w:rsidRPr="00EA6479" w:rsidRDefault="002168F6" w:rsidP="00977DF0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 w:hint="eastAsia"/>
                <w:color w:val="000000" w:themeColor="text1"/>
              </w:rPr>
              <w:t>20</w:t>
            </w:r>
          </w:p>
        </w:tc>
      </w:tr>
      <w:tr w:rsidR="00EA6479" w:rsidRPr="00EA6479" w:rsidTr="00977DF0">
        <w:tc>
          <w:tcPr>
            <w:tcW w:w="4148" w:type="dxa"/>
          </w:tcPr>
          <w:p w:rsidR="002168F6" w:rsidRPr="00EA6479" w:rsidRDefault="002168F6" w:rsidP="00977DF0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 w:hint="eastAsia"/>
                <w:color w:val="000000" w:themeColor="text1"/>
              </w:rPr>
              <w:t>校內相關競賽</w:t>
            </w:r>
            <w:r w:rsidRPr="00EA6479">
              <w:rPr>
                <w:rFonts w:eastAsia="標楷體" w:hint="eastAsia"/>
                <w:color w:val="000000" w:themeColor="text1"/>
              </w:rPr>
              <w:t xml:space="preserve"> </w:t>
            </w:r>
            <w:r w:rsidRPr="00EA6479">
              <w:rPr>
                <w:rFonts w:eastAsia="標楷體" w:hint="eastAsia"/>
                <w:color w:val="000000" w:themeColor="text1"/>
              </w:rPr>
              <w:t>第二名</w:t>
            </w:r>
          </w:p>
        </w:tc>
        <w:tc>
          <w:tcPr>
            <w:tcW w:w="4148" w:type="dxa"/>
          </w:tcPr>
          <w:p w:rsidR="002168F6" w:rsidRPr="00EA6479" w:rsidRDefault="002168F6" w:rsidP="00977DF0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 w:hint="eastAsia"/>
                <w:color w:val="000000" w:themeColor="text1"/>
              </w:rPr>
              <w:t>15</w:t>
            </w:r>
          </w:p>
        </w:tc>
      </w:tr>
      <w:tr w:rsidR="00EA6479" w:rsidRPr="00EA6479" w:rsidTr="00977DF0">
        <w:tc>
          <w:tcPr>
            <w:tcW w:w="4148" w:type="dxa"/>
          </w:tcPr>
          <w:p w:rsidR="002168F6" w:rsidRPr="00EA6479" w:rsidRDefault="002168F6" w:rsidP="00977DF0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 w:hint="eastAsia"/>
                <w:color w:val="000000" w:themeColor="text1"/>
              </w:rPr>
              <w:t>校內相關競賽</w:t>
            </w:r>
            <w:r w:rsidRPr="00EA6479">
              <w:rPr>
                <w:rFonts w:eastAsia="標楷體" w:hint="eastAsia"/>
                <w:color w:val="000000" w:themeColor="text1"/>
              </w:rPr>
              <w:t xml:space="preserve"> </w:t>
            </w:r>
            <w:r w:rsidRPr="00EA6479">
              <w:rPr>
                <w:rFonts w:eastAsia="標楷體" w:hint="eastAsia"/>
                <w:color w:val="000000" w:themeColor="text1"/>
              </w:rPr>
              <w:t>第三名</w:t>
            </w:r>
          </w:p>
        </w:tc>
        <w:tc>
          <w:tcPr>
            <w:tcW w:w="4148" w:type="dxa"/>
          </w:tcPr>
          <w:p w:rsidR="002168F6" w:rsidRPr="00EA6479" w:rsidRDefault="002168F6" w:rsidP="00977DF0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 w:hint="eastAsia"/>
                <w:color w:val="000000" w:themeColor="text1"/>
              </w:rPr>
              <w:t>10</w:t>
            </w:r>
          </w:p>
        </w:tc>
      </w:tr>
      <w:tr w:rsidR="00EA6479" w:rsidRPr="00EA6479" w:rsidTr="00977DF0">
        <w:tc>
          <w:tcPr>
            <w:tcW w:w="4148" w:type="dxa"/>
          </w:tcPr>
          <w:p w:rsidR="002168F6" w:rsidRPr="00EA6479" w:rsidRDefault="002168F6" w:rsidP="00977D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8" w:type="dxa"/>
          </w:tcPr>
          <w:p w:rsidR="002168F6" w:rsidRPr="00EA6479" w:rsidRDefault="002168F6" w:rsidP="00977DF0">
            <w:pPr>
              <w:rPr>
                <w:rFonts w:eastAsia="標楷體"/>
                <w:color w:val="000000" w:themeColor="text1"/>
              </w:rPr>
            </w:pPr>
          </w:p>
        </w:tc>
      </w:tr>
      <w:tr w:rsidR="00EA6479" w:rsidRPr="00EA6479" w:rsidTr="00977DF0">
        <w:tc>
          <w:tcPr>
            <w:tcW w:w="4148" w:type="dxa"/>
          </w:tcPr>
          <w:p w:rsidR="00757F93" w:rsidRPr="00EA6479" w:rsidRDefault="00B06EFD" w:rsidP="00977DF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國內</w:t>
            </w:r>
            <w:r w:rsidR="00757F93" w:rsidRPr="00EA6479">
              <w:rPr>
                <w:rFonts w:eastAsia="標楷體" w:hint="eastAsia"/>
                <w:color w:val="000000" w:themeColor="text1"/>
              </w:rPr>
              <w:t>相關競賽</w:t>
            </w:r>
            <w:r w:rsidR="002168F6" w:rsidRPr="00EA6479">
              <w:rPr>
                <w:rFonts w:eastAsia="標楷體" w:hint="eastAsia"/>
                <w:color w:val="000000" w:themeColor="text1"/>
              </w:rPr>
              <w:t xml:space="preserve"> </w:t>
            </w:r>
            <w:r w:rsidR="002168F6" w:rsidRPr="00EA6479">
              <w:rPr>
                <w:rFonts w:eastAsia="標楷體" w:hint="eastAsia"/>
                <w:color w:val="000000" w:themeColor="text1"/>
              </w:rPr>
              <w:t>第一名</w:t>
            </w:r>
          </w:p>
        </w:tc>
        <w:tc>
          <w:tcPr>
            <w:tcW w:w="4148" w:type="dxa"/>
          </w:tcPr>
          <w:p w:rsidR="00757F93" w:rsidRPr="00EA6479" w:rsidRDefault="002168F6" w:rsidP="00977DF0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 w:hint="eastAsia"/>
                <w:color w:val="000000" w:themeColor="text1"/>
              </w:rPr>
              <w:t>30</w:t>
            </w:r>
          </w:p>
        </w:tc>
      </w:tr>
      <w:tr w:rsidR="00EA6479" w:rsidRPr="00EA6479" w:rsidTr="00977DF0">
        <w:tc>
          <w:tcPr>
            <w:tcW w:w="4148" w:type="dxa"/>
          </w:tcPr>
          <w:p w:rsidR="002168F6" w:rsidRPr="00EA6479" w:rsidRDefault="00B06EFD" w:rsidP="00977DF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國內</w:t>
            </w:r>
            <w:r w:rsidR="002168F6" w:rsidRPr="00EA6479">
              <w:rPr>
                <w:rFonts w:eastAsia="標楷體" w:hint="eastAsia"/>
                <w:color w:val="000000" w:themeColor="text1"/>
              </w:rPr>
              <w:t>相關競賽</w:t>
            </w:r>
            <w:r w:rsidR="002168F6" w:rsidRPr="00EA6479">
              <w:rPr>
                <w:rFonts w:eastAsia="標楷體" w:hint="eastAsia"/>
                <w:color w:val="000000" w:themeColor="text1"/>
              </w:rPr>
              <w:t xml:space="preserve"> </w:t>
            </w:r>
            <w:r w:rsidR="002168F6" w:rsidRPr="00EA6479">
              <w:rPr>
                <w:rFonts w:eastAsia="標楷體" w:hint="eastAsia"/>
                <w:color w:val="000000" w:themeColor="text1"/>
              </w:rPr>
              <w:t>第二名</w:t>
            </w:r>
          </w:p>
        </w:tc>
        <w:tc>
          <w:tcPr>
            <w:tcW w:w="4148" w:type="dxa"/>
          </w:tcPr>
          <w:p w:rsidR="002168F6" w:rsidRPr="00EA6479" w:rsidRDefault="002168F6" w:rsidP="00977DF0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 w:hint="eastAsia"/>
                <w:color w:val="000000" w:themeColor="text1"/>
              </w:rPr>
              <w:t>25</w:t>
            </w:r>
          </w:p>
        </w:tc>
      </w:tr>
      <w:tr w:rsidR="00EA6479" w:rsidRPr="00EA6479" w:rsidTr="00977DF0">
        <w:tc>
          <w:tcPr>
            <w:tcW w:w="4148" w:type="dxa"/>
          </w:tcPr>
          <w:p w:rsidR="002168F6" w:rsidRPr="00EA6479" w:rsidRDefault="00B06EFD" w:rsidP="00977DF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國內</w:t>
            </w:r>
            <w:r w:rsidR="002168F6" w:rsidRPr="00EA6479">
              <w:rPr>
                <w:rFonts w:eastAsia="標楷體" w:hint="eastAsia"/>
                <w:color w:val="000000" w:themeColor="text1"/>
              </w:rPr>
              <w:t>相關競賽</w:t>
            </w:r>
            <w:r w:rsidR="002168F6" w:rsidRPr="00EA6479">
              <w:rPr>
                <w:rFonts w:eastAsia="標楷體" w:hint="eastAsia"/>
                <w:color w:val="000000" w:themeColor="text1"/>
              </w:rPr>
              <w:t xml:space="preserve"> </w:t>
            </w:r>
            <w:r w:rsidR="002168F6" w:rsidRPr="00EA6479">
              <w:rPr>
                <w:rFonts w:eastAsia="標楷體" w:hint="eastAsia"/>
                <w:color w:val="000000" w:themeColor="text1"/>
              </w:rPr>
              <w:t>第三名</w:t>
            </w:r>
          </w:p>
        </w:tc>
        <w:tc>
          <w:tcPr>
            <w:tcW w:w="4148" w:type="dxa"/>
          </w:tcPr>
          <w:p w:rsidR="002168F6" w:rsidRPr="00EA6479" w:rsidRDefault="002168F6" w:rsidP="00977DF0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 w:hint="eastAsia"/>
                <w:color w:val="000000" w:themeColor="text1"/>
              </w:rPr>
              <w:t>20</w:t>
            </w:r>
          </w:p>
        </w:tc>
      </w:tr>
      <w:tr w:rsidR="00EA6479" w:rsidRPr="00EA6479" w:rsidTr="00977DF0">
        <w:tc>
          <w:tcPr>
            <w:tcW w:w="4148" w:type="dxa"/>
          </w:tcPr>
          <w:p w:rsidR="002168F6" w:rsidRPr="00EA6479" w:rsidRDefault="002168F6" w:rsidP="00977D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8" w:type="dxa"/>
          </w:tcPr>
          <w:p w:rsidR="002168F6" w:rsidRPr="00EA6479" w:rsidRDefault="002168F6" w:rsidP="00977DF0">
            <w:pPr>
              <w:rPr>
                <w:rFonts w:eastAsia="標楷體"/>
                <w:color w:val="000000" w:themeColor="text1"/>
              </w:rPr>
            </w:pPr>
          </w:p>
        </w:tc>
      </w:tr>
      <w:tr w:rsidR="00EA6479" w:rsidRPr="00EA6479" w:rsidTr="00977DF0">
        <w:tc>
          <w:tcPr>
            <w:tcW w:w="4148" w:type="dxa"/>
          </w:tcPr>
          <w:p w:rsidR="002168F6" w:rsidRPr="00EA6479" w:rsidRDefault="00B06EFD" w:rsidP="00977DF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國際</w:t>
            </w:r>
            <w:r w:rsidR="002168F6" w:rsidRPr="00EA6479">
              <w:rPr>
                <w:rFonts w:eastAsia="標楷體" w:hint="eastAsia"/>
                <w:color w:val="000000" w:themeColor="text1"/>
              </w:rPr>
              <w:t>相關競賽</w:t>
            </w:r>
            <w:r w:rsidR="002168F6" w:rsidRPr="00EA6479">
              <w:rPr>
                <w:rFonts w:eastAsia="標楷體" w:hint="eastAsia"/>
                <w:color w:val="000000" w:themeColor="text1"/>
              </w:rPr>
              <w:t xml:space="preserve"> </w:t>
            </w:r>
            <w:r w:rsidR="002168F6" w:rsidRPr="00EA6479">
              <w:rPr>
                <w:rFonts w:eastAsia="標楷體" w:hint="eastAsia"/>
                <w:color w:val="000000" w:themeColor="text1"/>
              </w:rPr>
              <w:t>第一名</w:t>
            </w:r>
          </w:p>
        </w:tc>
        <w:tc>
          <w:tcPr>
            <w:tcW w:w="4148" w:type="dxa"/>
          </w:tcPr>
          <w:p w:rsidR="002168F6" w:rsidRPr="00EA6479" w:rsidRDefault="004910EF" w:rsidP="00977DF0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/>
                <w:color w:val="000000" w:themeColor="text1"/>
              </w:rPr>
              <w:t>7</w:t>
            </w:r>
            <w:r w:rsidRPr="00EA6479">
              <w:rPr>
                <w:rFonts w:eastAsia="標楷體" w:hint="eastAsia"/>
                <w:color w:val="000000" w:themeColor="text1"/>
              </w:rPr>
              <w:t>0</w:t>
            </w:r>
          </w:p>
        </w:tc>
      </w:tr>
      <w:tr w:rsidR="00EA6479" w:rsidRPr="00EA6479" w:rsidTr="00977DF0">
        <w:tc>
          <w:tcPr>
            <w:tcW w:w="4148" w:type="dxa"/>
          </w:tcPr>
          <w:p w:rsidR="002168F6" w:rsidRPr="00EA6479" w:rsidRDefault="00B06EFD" w:rsidP="00977DF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國際</w:t>
            </w:r>
            <w:r w:rsidR="002168F6" w:rsidRPr="00EA6479">
              <w:rPr>
                <w:rFonts w:eastAsia="標楷體" w:hint="eastAsia"/>
                <w:color w:val="000000" w:themeColor="text1"/>
              </w:rPr>
              <w:t>相關競賽</w:t>
            </w:r>
            <w:r w:rsidR="002168F6" w:rsidRPr="00EA6479">
              <w:rPr>
                <w:rFonts w:eastAsia="標楷體" w:hint="eastAsia"/>
                <w:color w:val="000000" w:themeColor="text1"/>
              </w:rPr>
              <w:t xml:space="preserve"> </w:t>
            </w:r>
            <w:r w:rsidR="002168F6" w:rsidRPr="00EA6479">
              <w:rPr>
                <w:rFonts w:eastAsia="標楷體" w:hint="eastAsia"/>
                <w:color w:val="000000" w:themeColor="text1"/>
              </w:rPr>
              <w:t>第二名</w:t>
            </w:r>
          </w:p>
        </w:tc>
        <w:tc>
          <w:tcPr>
            <w:tcW w:w="4148" w:type="dxa"/>
          </w:tcPr>
          <w:p w:rsidR="002168F6" w:rsidRPr="00EA6479" w:rsidRDefault="004910EF" w:rsidP="00977DF0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 w:hint="eastAsia"/>
                <w:color w:val="000000" w:themeColor="text1"/>
              </w:rPr>
              <w:t>50</w:t>
            </w:r>
          </w:p>
        </w:tc>
      </w:tr>
      <w:tr w:rsidR="00EA6479" w:rsidRPr="00EA6479" w:rsidTr="00977DF0">
        <w:tc>
          <w:tcPr>
            <w:tcW w:w="4148" w:type="dxa"/>
          </w:tcPr>
          <w:p w:rsidR="002168F6" w:rsidRPr="00EA6479" w:rsidRDefault="00B06EFD" w:rsidP="00977DF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國際</w:t>
            </w:r>
            <w:bookmarkStart w:id="0" w:name="_GoBack"/>
            <w:bookmarkEnd w:id="0"/>
            <w:r w:rsidR="002168F6" w:rsidRPr="00EA6479">
              <w:rPr>
                <w:rFonts w:eastAsia="標楷體" w:hint="eastAsia"/>
                <w:color w:val="000000" w:themeColor="text1"/>
              </w:rPr>
              <w:t>相關競賽</w:t>
            </w:r>
            <w:r w:rsidR="002168F6" w:rsidRPr="00EA6479">
              <w:rPr>
                <w:rFonts w:eastAsia="標楷體" w:hint="eastAsia"/>
                <w:color w:val="000000" w:themeColor="text1"/>
              </w:rPr>
              <w:t xml:space="preserve"> </w:t>
            </w:r>
            <w:r w:rsidR="002168F6" w:rsidRPr="00EA6479">
              <w:rPr>
                <w:rFonts w:eastAsia="標楷體" w:hint="eastAsia"/>
                <w:color w:val="000000" w:themeColor="text1"/>
              </w:rPr>
              <w:t>第三名</w:t>
            </w:r>
          </w:p>
        </w:tc>
        <w:tc>
          <w:tcPr>
            <w:tcW w:w="4148" w:type="dxa"/>
          </w:tcPr>
          <w:p w:rsidR="002168F6" w:rsidRPr="00EA6479" w:rsidRDefault="002168F6" w:rsidP="00977DF0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 w:hint="eastAsia"/>
                <w:color w:val="000000" w:themeColor="text1"/>
              </w:rPr>
              <w:t>30</w:t>
            </w:r>
          </w:p>
        </w:tc>
      </w:tr>
    </w:tbl>
    <w:p w:rsidR="00674B79" w:rsidRPr="00EA6479" w:rsidRDefault="00757F93" w:rsidP="001A0EF2">
      <w:pPr>
        <w:rPr>
          <w:rFonts w:ascii="標楷體" w:eastAsia="標楷體" w:hAnsi="標楷體"/>
          <w:color w:val="000000" w:themeColor="text1"/>
          <w:szCs w:val="22"/>
        </w:rPr>
      </w:pPr>
      <w:r w:rsidRPr="00EA6479">
        <w:rPr>
          <w:rFonts w:ascii="標楷體" w:eastAsia="標楷體" w:hAnsi="標楷體" w:hint="eastAsia"/>
          <w:color w:val="000000" w:themeColor="text1"/>
        </w:rPr>
        <w:t>附註：若競賽無排名制，則以其獎金額作為排序，例如：科技部FITI創新創業激勵計畫--創業傑出獎 100萬 (第一名計算)/ 創業潛力獎25萬 (第二名計算)/ 創新創業獎勵金10萬 (第三名計算)，以此類推其他無名次計分等競賽。</w:t>
      </w:r>
    </w:p>
    <w:p w:rsidR="00674B79" w:rsidRPr="00EA6479" w:rsidRDefault="00674B79" w:rsidP="001A0EF2">
      <w:pPr>
        <w:rPr>
          <w:b/>
          <w:color w:val="000000" w:themeColor="text1"/>
        </w:rPr>
      </w:pPr>
    </w:p>
    <w:p w:rsidR="003B1020" w:rsidRPr="00B9151D" w:rsidRDefault="003B1020" w:rsidP="001A0EF2">
      <w:pPr>
        <w:rPr>
          <w:rFonts w:ascii="標楷體" w:eastAsia="標楷體" w:hAnsi="標楷體"/>
          <w:color w:val="000000" w:themeColor="text1"/>
        </w:rPr>
      </w:pPr>
      <w:r w:rsidRPr="00B9151D">
        <w:rPr>
          <w:rFonts w:ascii="標楷體" w:eastAsia="標楷體" w:hAnsi="標楷體" w:hint="eastAsia"/>
          <w:color w:val="000000" w:themeColor="text1"/>
        </w:rPr>
        <w:t>第三條：</w:t>
      </w:r>
    </w:p>
    <w:p w:rsidR="003B1020" w:rsidRPr="00B9151D" w:rsidRDefault="003B1020" w:rsidP="001A0EF2">
      <w:pPr>
        <w:rPr>
          <w:rFonts w:ascii="標楷體" w:eastAsia="標楷體" w:hAnsi="標楷體"/>
          <w:color w:val="000000" w:themeColor="text1"/>
        </w:rPr>
      </w:pPr>
      <w:r w:rsidRPr="00B9151D">
        <w:rPr>
          <w:rFonts w:ascii="標楷體" w:eastAsia="標楷體" w:hAnsi="標楷體" w:hint="eastAsia"/>
          <w:color w:val="000000" w:themeColor="text1"/>
        </w:rPr>
        <w:t>欲申請本獎學金者，需自行填寫下頁附件-計分表，並提出相關證明佐證。</w:t>
      </w:r>
    </w:p>
    <w:p w:rsidR="003B1020" w:rsidRPr="00B9151D" w:rsidRDefault="003B1020" w:rsidP="001A0EF2">
      <w:pPr>
        <w:rPr>
          <w:rFonts w:ascii="標楷體" w:eastAsia="標楷體" w:hAnsi="標楷體"/>
        </w:rPr>
      </w:pPr>
    </w:p>
    <w:p w:rsidR="0092504A" w:rsidRPr="00B9151D" w:rsidRDefault="003B1020" w:rsidP="001A0EF2">
      <w:pPr>
        <w:rPr>
          <w:rFonts w:ascii="標楷體" w:eastAsia="標楷體" w:hAnsi="標楷體"/>
        </w:rPr>
      </w:pPr>
      <w:r w:rsidRPr="00B9151D">
        <w:rPr>
          <w:rFonts w:ascii="標楷體" w:eastAsia="標楷體" w:hAnsi="標楷體" w:hint="eastAsia"/>
        </w:rPr>
        <w:t>第四</w:t>
      </w:r>
      <w:r w:rsidR="0092504A" w:rsidRPr="00B9151D">
        <w:rPr>
          <w:rFonts w:ascii="標楷體" w:eastAsia="標楷體" w:hAnsi="標楷體" w:hint="eastAsia"/>
        </w:rPr>
        <w:t>條</w:t>
      </w:r>
      <w:r w:rsidRPr="00B9151D">
        <w:rPr>
          <w:rFonts w:ascii="標楷體" w:eastAsia="標楷體" w:hAnsi="標楷體" w:hint="eastAsia"/>
        </w:rPr>
        <w:t>：</w:t>
      </w:r>
    </w:p>
    <w:p w:rsidR="003B1020" w:rsidRPr="00B9151D" w:rsidRDefault="0092504A" w:rsidP="001A0EF2">
      <w:pPr>
        <w:rPr>
          <w:rFonts w:ascii="標楷體" w:eastAsia="標楷體" w:hAnsi="標楷體"/>
        </w:rPr>
      </w:pPr>
      <w:r w:rsidRPr="00B9151D">
        <w:rPr>
          <w:rFonts w:ascii="標楷體" w:eastAsia="標楷體" w:hAnsi="標楷體" w:hint="eastAsia"/>
        </w:rPr>
        <w:t>本辦法經系務會議通過實施，修正時亦同。</w:t>
      </w:r>
    </w:p>
    <w:p w:rsidR="003B1020" w:rsidRPr="00EA6479" w:rsidRDefault="003B1020">
      <w:pPr>
        <w:widowControl/>
        <w:rPr>
          <w:rFonts w:ascii="標楷體" w:eastAsia="標楷體" w:hAnsi="標楷體"/>
          <w:b/>
        </w:rPr>
      </w:pPr>
      <w:r w:rsidRPr="00EA6479">
        <w:rPr>
          <w:rFonts w:ascii="標楷體" w:eastAsia="標楷體" w:hAnsi="標楷體"/>
          <w:b/>
        </w:rPr>
        <w:br w:type="page"/>
      </w:r>
    </w:p>
    <w:p w:rsidR="003B1020" w:rsidRPr="00EA6479" w:rsidRDefault="003B1020" w:rsidP="001A0EF2">
      <w:pPr>
        <w:rPr>
          <w:rFonts w:eastAsia="標楷體"/>
          <w:b/>
          <w:color w:val="000000" w:themeColor="text1"/>
          <w:sz w:val="32"/>
        </w:rPr>
      </w:pPr>
      <w:r w:rsidRPr="00EA6479">
        <w:rPr>
          <w:rFonts w:eastAsia="標楷體"/>
          <w:b/>
          <w:color w:val="000000" w:themeColor="text1"/>
          <w:sz w:val="32"/>
        </w:rPr>
        <w:lastRenderedPageBreak/>
        <w:t>附件</w:t>
      </w:r>
      <w:r w:rsidRPr="00EA6479">
        <w:rPr>
          <w:rFonts w:eastAsia="標楷體"/>
          <w:b/>
          <w:color w:val="000000" w:themeColor="text1"/>
          <w:sz w:val="32"/>
        </w:rPr>
        <w:t>-</w:t>
      </w:r>
      <w:r w:rsidRPr="00EA6479">
        <w:rPr>
          <w:rFonts w:eastAsia="標楷體"/>
          <w:b/>
          <w:color w:val="000000" w:themeColor="text1"/>
          <w:sz w:val="32"/>
        </w:rPr>
        <w:t>計分表</w:t>
      </w:r>
    </w:p>
    <w:p w:rsidR="003B1020" w:rsidRPr="00EA6479" w:rsidRDefault="003B1020" w:rsidP="001A0EF2">
      <w:pPr>
        <w:rPr>
          <w:rFonts w:eastAsia="標楷體"/>
          <w:color w:val="000000" w:themeColor="text1"/>
        </w:rPr>
      </w:pPr>
      <w:r w:rsidRPr="00EA6479">
        <w:rPr>
          <w:rFonts w:eastAsia="標楷體"/>
          <w:color w:val="000000" w:themeColor="text1"/>
        </w:rPr>
        <w:t>表格不敷填寫請自行增列。</w:t>
      </w:r>
    </w:p>
    <w:tbl>
      <w:tblPr>
        <w:tblStyle w:val="aa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083"/>
        <w:gridCol w:w="3837"/>
        <w:gridCol w:w="2126"/>
      </w:tblGrid>
      <w:tr w:rsidR="00EA6479" w:rsidRPr="00EA6479" w:rsidTr="00662A2B">
        <w:trPr>
          <w:trHeight w:val="939"/>
        </w:trPr>
        <w:tc>
          <w:tcPr>
            <w:tcW w:w="2083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EA6479">
              <w:rPr>
                <w:rFonts w:eastAsia="標楷體"/>
                <w:b/>
                <w:color w:val="000000" w:themeColor="text1"/>
              </w:rPr>
              <w:t>性質</w:t>
            </w:r>
            <w:r w:rsidRPr="00EA6479">
              <w:rPr>
                <w:rFonts w:eastAsia="標楷體"/>
                <w:b/>
                <w:color w:val="000000" w:themeColor="text1"/>
              </w:rPr>
              <w:t>/</w:t>
            </w:r>
            <w:r w:rsidRPr="00EA6479">
              <w:rPr>
                <w:rFonts w:eastAsia="標楷體"/>
                <w:b/>
                <w:color w:val="000000" w:themeColor="text1"/>
              </w:rPr>
              <w:t>條款</w:t>
            </w:r>
          </w:p>
        </w:tc>
        <w:tc>
          <w:tcPr>
            <w:tcW w:w="3837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EA6479">
              <w:rPr>
                <w:rFonts w:eastAsia="標楷體"/>
                <w:b/>
                <w:color w:val="000000" w:themeColor="text1"/>
              </w:rPr>
              <w:t>計分</w:t>
            </w:r>
          </w:p>
        </w:tc>
        <w:tc>
          <w:tcPr>
            <w:tcW w:w="2126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EA6479">
              <w:rPr>
                <w:rFonts w:eastAsia="標楷體"/>
                <w:b/>
                <w:color w:val="000000" w:themeColor="text1"/>
              </w:rPr>
              <w:t>總得分</w:t>
            </w:r>
          </w:p>
        </w:tc>
      </w:tr>
      <w:tr w:rsidR="00EA6479" w:rsidRPr="00EA6479" w:rsidTr="00662A2B">
        <w:trPr>
          <w:trHeight w:val="908"/>
        </w:trPr>
        <w:tc>
          <w:tcPr>
            <w:tcW w:w="2083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37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EA6479" w:rsidRPr="00EA6479" w:rsidTr="00662A2B">
        <w:trPr>
          <w:trHeight w:val="939"/>
        </w:trPr>
        <w:tc>
          <w:tcPr>
            <w:tcW w:w="2083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37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EA6479" w:rsidRPr="00EA6479" w:rsidTr="00662A2B">
        <w:trPr>
          <w:trHeight w:val="908"/>
        </w:trPr>
        <w:tc>
          <w:tcPr>
            <w:tcW w:w="2083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37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EA6479" w:rsidRPr="00EA6479" w:rsidTr="00662A2B">
        <w:trPr>
          <w:trHeight w:val="939"/>
        </w:trPr>
        <w:tc>
          <w:tcPr>
            <w:tcW w:w="2083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37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EA6479" w:rsidRPr="00EA6479" w:rsidTr="00662A2B">
        <w:trPr>
          <w:trHeight w:val="908"/>
        </w:trPr>
        <w:tc>
          <w:tcPr>
            <w:tcW w:w="2083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837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62A2B" w:rsidRPr="00EA6479" w:rsidRDefault="00662A2B" w:rsidP="000A6BAD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3B1020" w:rsidRPr="00EA6479" w:rsidRDefault="003B1020" w:rsidP="001A0EF2">
      <w:pPr>
        <w:rPr>
          <w:rFonts w:eastAsia="標楷體"/>
          <w:b/>
          <w:color w:val="000000" w:themeColor="text1"/>
        </w:rPr>
      </w:pPr>
    </w:p>
    <w:p w:rsidR="00662A2B" w:rsidRPr="00EA6479" w:rsidRDefault="00662A2B" w:rsidP="001A0EF2">
      <w:pPr>
        <w:rPr>
          <w:rFonts w:eastAsia="標楷體"/>
          <w:b/>
          <w:color w:val="000000" w:themeColor="text1"/>
        </w:rPr>
      </w:pPr>
    </w:p>
    <w:p w:rsidR="00662A2B" w:rsidRPr="00EA6479" w:rsidRDefault="00662A2B" w:rsidP="001A0EF2">
      <w:pPr>
        <w:rPr>
          <w:rFonts w:eastAsia="標楷體"/>
          <w:b/>
          <w:color w:val="000000" w:themeColor="text1"/>
        </w:rPr>
      </w:pPr>
    </w:p>
    <w:p w:rsidR="003B1020" w:rsidRPr="00EA6479" w:rsidRDefault="003B1020" w:rsidP="001A0EF2">
      <w:pPr>
        <w:rPr>
          <w:rFonts w:eastAsia="標楷體"/>
          <w:color w:val="000000" w:themeColor="text1"/>
        </w:rPr>
      </w:pPr>
      <w:r w:rsidRPr="00EA6479">
        <w:rPr>
          <w:rFonts w:eastAsia="標楷體"/>
          <w:color w:val="000000" w:themeColor="text1"/>
        </w:rPr>
        <w:t>性質</w:t>
      </w:r>
      <w:r w:rsidR="003F7DF3" w:rsidRPr="00EA6479">
        <w:rPr>
          <w:rFonts w:eastAsia="標楷體"/>
          <w:color w:val="000000" w:themeColor="text1"/>
        </w:rPr>
        <w:t>/</w:t>
      </w:r>
      <w:r w:rsidR="003F7DF3" w:rsidRPr="00EA6479">
        <w:rPr>
          <w:rFonts w:eastAsia="標楷體"/>
          <w:color w:val="000000" w:themeColor="text1"/>
        </w:rPr>
        <w:t>條款</w:t>
      </w:r>
      <w:r w:rsidR="003F7DF3" w:rsidRPr="00EA6479">
        <w:rPr>
          <w:rFonts w:eastAsia="標楷體"/>
          <w:color w:val="000000" w:themeColor="text1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EA6479" w:rsidRPr="00EA6479" w:rsidTr="003F7DF3">
        <w:tc>
          <w:tcPr>
            <w:tcW w:w="2787" w:type="dxa"/>
          </w:tcPr>
          <w:p w:rsidR="003F7DF3" w:rsidRPr="00EA6479" w:rsidRDefault="003F7DF3" w:rsidP="003F7DF3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/>
                <w:color w:val="000000" w:themeColor="text1"/>
              </w:rPr>
              <w:t xml:space="preserve">1. </w:t>
            </w:r>
            <w:r w:rsidRPr="00EA6479">
              <w:rPr>
                <w:rFonts w:eastAsia="標楷體"/>
                <w:color w:val="000000" w:themeColor="text1"/>
              </w:rPr>
              <w:t>論文</w:t>
            </w:r>
          </w:p>
        </w:tc>
        <w:tc>
          <w:tcPr>
            <w:tcW w:w="2787" w:type="dxa"/>
          </w:tcPr>
          <w:p w:rsidR="003F7DF3" w:rsidRPr="00EA6479" w:rsidRDefault="003F7DF3" w:rsidP="003F7DF3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/>
                <w:color w:val="000000" w:themeColor="text1"/>
              </w:rPr>
              <w:t xml:space="preserve">2. </w:t>
            </w:r>
            <w:r w:rsidRPr="00EA6479">
              <w:rPr>
                <w:rFonts w:eastAsia="標楷體"/>
                <w:color w:val="000000" w:themeColor="text1"/>
              </w:rPr>
              <w:t>研討會發表</w:t>
            </w:r>
          </w:p>
        </w:tc>
        <w:tc>
          <w:tcPr>
            <w:tcW w:w="2788" w:type="dxa"/>
          </w:tcPr>
          <w:p w:rsidR="003F7DF3" w:rsidRPr="00EA6479" w:rsidRDefault="003F7DF3" w:rsidP="003F7DF3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/>
                <w:color w:val="000000" w:themeColor="text1"/>
              </w:rPr>
              <w:t xml:space="preserve">3. </w:t>
            </w:r>
            <w:r w:rsidRPr="00EA6479">
              <w:rPr>
                <w:rFonts w:eastAsia="標楷體"/>
                <w:color w:val="000000" w:themeColor="text1"/>
              </w:rPr>
              <w:t>專利權</w:t>
            </w:r>
          </w:p>
        </w:tc>
      </w:tr>
      <w:tr w:rsidR="00EA6479" w:rsidRPr="00EA6479" w:rsidTr="003F7DF3">
        <w:tc>
          <w:tcPr>
            <w:tcW w:w="2787" w:type="dxa"/>
          </w:tcPr>
          <w:p w:rsidR="003F7DF3" w:rsidRPr="00EA6479" w:rsidRDefault="003F7DF3" w:rsidP="003F7DF3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/>
                <w:color w:val="000000" w:themeColor="text1"/>
              </w:rPr>
              <w:t xml:space="preserve">4. </w:t>
            </w:r>
            <w:r w:rsidRPr="00EA6479">
              <w:rPr>
                <w:rFonts w:eastAsia="標楷體"/>
                <w:color w:val="000000" w:themeColor="text1"/>
              </w:rPr>
              <w:t>技術轉移</w:t>
            </w:r>
          </w:p>
        </w:tc>
        <w:tc>
          <w:tcPr>
            <w:tcW w:w="2787" w:type="dxa"/>
          </w:tcPr>
          <w:p w:rsidR="003F7DF3" w:rsidRPr="00EA6479" w:rsidRDefault="003F7DF3" w:rsidP="001A0EF2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/>
                <w:color w:val="000000" w:themeColor="text1"/>
              </w:rPr>
              <w:t xml:space="preserve">5. </w:t>
            </w:r>
            <w:r w:rsidRPr="00EA6479">
              <w:rPr>
                <w:rFonts w:eastAsia="標楷體"/>
                <w:color w:val="000000" w:themeColor="text1"/>
              </w:rPr>
              <w:t>學術交流</w:t>
            </w:r>
          </w:p>
        </w:tc>
        <w:tc>
          <w:tcPr>
            <w:tcW w:w="2788" w:type="dxa"/>
          </w:tcPr>
          <w:p w:rsidR="003F7DF3" w:rsidRPr="00EA6479" w:rsidRDefault="003F7DF3" w:rsidP="001A0EF2">
            <w:pPr>
              <w:rPr>
                <w:rFonts w:eastAsia="標楷體"/>
                <w:color w:val="000000" w:themeColor="text1"/>
              </w:rPr>
            </w:pPr>
            <w:r w:rsidRPr="00EA6479">
              <w:rPr>
                <w:rFonts w:eastAsia="標楷體"/>
                <w:color w:val="000000" w:themeColor="text1"/>
              </w:rPr>
              <w:t xml:space="preserve">6. </w:t>
            </w:r>
            <w:r w:rsidRPr="00EA6479">
              <w:rPr>
                <w:rFonts w:eastAsia="標楷體"/>
                <w:color w:val="000000" w:themeColor="text1"/>
              </w:rPr>
              <w:t>競賽相關</w:t>
            </w:r>
          </w:p>
        </w:tc>
      </w:tr>
    </w:tbl>
    <w:p w:rsidR="003F7DF3" w:rsidRPr="00EA6479" w:rsidRDefault="00525263" w:rsidP="001A0EF2">
      <w:pPr>
        <w:rPr>
          <w:rFonts w:eastAsia="標楷體"/>
          <w:b/>
          <w:color w:val="000000" w:themeColor="text1"/>
        </w:rPr>
      </w:pPr>
      <w:r w:rsidRPr="00EA6479">
        <w:rPr>
          <w:rFonts w:eastAsia="標楷體"/>
          <w:b/>
          <w:color w:val="000000" w:themeColor="text1"/>
        </w:rPr>
        <w:t>--</w:t>
      </w:r>
      <w:r w:rsidR="003F7DF3" w:rsidRPr="00EA6479">
        <w:rPr>
          <w:rFonts w:eastAsia="標楷體"/>
          <w:b/>
          <w:color w:val="000000" w:themeColor="text1"/>
        </w:rPr>
        <w:t>請依上述條款依照其計分與倍率計算得總得分，並檢附相關佐證。</w:t>
      </w:r>
      <w:r w:rsidRPr="00EA6479">
        <w:rPr>
          <w:rFonts w:eastAsia="標楷體"/>
          <w:b/>
          <w:color w:val="000000" w:themeColor="text1"/>
        </w:rPr>
        <w:t>--</w:t>
      </w:r>
    </w:p>
    <w:sectPr w:rsidR="003F7DF3" w:rsidRPr="00EA6479" w:rsidSect="00871A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3E" w:rsidRDefault="001A743E" w:rsidP="00CE31DE">
      <w:r>
        <w:separator/>
      </w:r>
    </w:p>
  </w:endnote>
  <w:endnote w:type="continuationSeparator" w:id="0">
    <w:p w:rsidR="001A743E" w:rsidRDefault="001A743E" w:rsidP="00CE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3E" w:rsidRDefault="001A743E" w:rsidP="00CE31DE">
      <w:r>
        <w:separator/>
      </w:r>
    </w:p>
  </w:footnote>
  <w:footnote w:type="continuationSeparator" w:id="0">
    <w:p w:rsidR="001A743E" w:rsidRDefault="001A743E" w:rsidP="00CE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A06"/>
    <w:rsid w:val="00060513"/>
    <w:rsid w:val="00080B04"/>
    <w:rsid w:val="000A6BAD"/>
    <w:rsid w:val="000F2D1C"/>
    <w:rsid w:val="000F727A"/>
    <w:rsid w:val="00174CF6"/>
    <w:rsid w:val="001A0EF2"/>
    <w:rsid w:val="001A743E"/>
    <w:rsid w:val="002168F6"/>
    <w:rsid w:val="00276D20"/>
    <w:rsid w:val="002D30AB"/>
    <w:rsid w:val="002F1D3D"/>
    <w:rsid w:val="003863B5"/>
    <w:rsid w:val="003B1020"/>
    <w:rsid w:val="003C0931"/>
    <w:rsid w:val="003F22D4"/>
    <w:rsid w:val="003F7DF3"/>
    <w:rsid w:val="00406A06"/>
    <w:rsid w:val="004910EF"/>
    <w:rsid w:val="00525263"/>
    <w:rsid w:val="00595060"/>
    <w:rsid w:val="005F5E95"/>
    <w:rsid w:val="00662A2B"/>
    <w:rsid w:val="00674B79"/>
    <w:rsid w:val="006C46D9"/>
    <w:rsid w:val="006E7394"/>
    <w:rsid w:val="00712B98"/>
    <w:rsid w:val="00757F93"/>
    <w:rsid w:val="00794114"/>
    <w:rsid w:val="008173FE"/>
    <w:rsid w:val="00871AD7"/>
    <w:rsid w:val="008F4436"/>
    <w:rsid w:val="0092504A"/>
    <w:rsid w:val="009803B5"/>
    <w:rsid w:val="009851A4"/>
    <w:rsid w:val="009D7C80"/>
    <w:rsid w:val="009E5427"/>
    <w:rsid w:val="00A14CFB"/>
    <w:rsid w:val="00A6319B"/>
    <w:rsid w:val="00B05F5F"/>
    <w:rsid w:val="00B06EFD"/>
    <w:rsid w:val="00B1044C"/>
    <w:rsid w:val="00B443E0"/>
    <w:rsid w:val="00B9151D"/>
    <w:rsid w:val="00C53321"/>
    <w:rsid w:val="00C6465A"/>
    <w:rsid w:val="00C67B2B"/>
    <w:rsid w:val="00C73224"/>
    <w:rsid w:val="00CE31DE"/>
    <w:rsid w:val="00DD41C8"/>
    <w:rsid w:val="00E40997"/>
    <w:rsid w:val="00E412B9"/>
    <w:rsid w:val="00EA6479"/>
    <w:rsid w:val="00EB1429"/>
    <w:rsid w:val="00EE2110"/>
    <w:rsid w:val="00F227AE"/>
    <w:rsid w:val="00F428CE"/>
    <w:rsid w:val="00FE59CF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742C5"/>
  <w15:docId w15:val="{196522AF-C53B-4282-A71F-F554AE62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6A0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06A06"/>
  </w:style>
  <w:style w:type="character" w:customStyle="1" w:styleId="a5">
    <w:name w:val="註解文字 字元"/>
    <w:basedOn w:val="a0"/>
    <w:link w:val="a4"/>
    <w:uiPriority w:val="99"/>
    <w:semiHidden/>
    <w:rsid w:val="00406A06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06A0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06A06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6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6A0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D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04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CE3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E31DE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E3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E31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301</Words>
  <Characters>1720</Characters>
  <Application>Microsoft Office Word</Application>
  <DocSecurity>0</DocSecurity>
  <Lines>14</Lines>
  <Paragraphs>4</Paragraphs>
  <ScaleCrop>false</ScaleCrop>
  <Company>HP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Zegma Yang</dc:creator>
  <cp:keywords/>
  <dc:description/>
  <cp:lastModifiedBy>thrombin</cp:lastModifiedBy>
  <cp:revision>48</cp:revision>
  <dcterms:created xsi:type="dcterms:W3CDTF">2020-02-14T03:33:00Z</dcterms:created>
  <dcterms:modified xsi:type="dcterms:W3CDTF">2020-06-01T07:07:00Z</dcterms:modified>
</cp:coreProperties>
</file>